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D493C" w14:textId="77777777" w:rsidR="002328F0" w:rsidRPr="00424BF3" w:rsidRDefault="00463207" w:rsidP="002328F0">
      <w:pPr>
        <w:ind w:left="4374" w:firstLine="1296"/>
        <w:rPr>
          <w:caps/>
        </w:rPr>
      </w:pPr>
      <w:bookmarkStart w:id="0" w:name="_GoBack"/>
      <w:bookmarkEnd w:id="0"/>
      <w:r w:rsidRPr="00424BF3">
        <w:rPr>
          <w:caps/>
        </w:rPr>
        <w:t>PATVIRTINTA</w:t>
      </w:r>
    </w:p>
    <w:p w14:paraId="61BD23C3" w14:textId="05B7E927" w:rsidR="00463207" w:rsidRPr="00424BF3" w:rsidRDefault="006165A2" w:rsidP="003E1ABA">
      <w:pPr>
        <w:ind w:left="5670"/>
        <w:rPr>
          <w:bCs/>
        </w:rPr>
      </w:pPr>
      <w:r w:rsidRPr="00424BF3">
        <w:t>Vilniaus unive</w:t>
      </w:r>
      <w:r w:rsidR="00EA39BF" w:rsidRPr="00424BF3">
        <w:t xml:space="preserve">rsiteto </w:t>
      </w:r>
      <w:r w:rsidR="0056770C" w:rsidRPr="00424BF3">
        <w:t xml:space="preserve">Šiaulių akademijos direktorės </w:t>
      </w:r>
      <w:r w:rsidR="003E1ABA" w:rsidRPr="00424BF3">
        <w:rPr>
          <w:caps/>
        </w:rPr>
        <w:t xml:space="preserve"> </w:t>
      </w:r>
      <w:r w:rsidR="002328F0" w:rsidRPr="00424BF3">
        <w:t>20</w:t>
      </w:r>
      <w:r w:rsidR="00375C73" w:rsidRPr="00424BF3">
        <w:t>2</w:t>
      </w:r>
      <w:r w:rsidR="00265A7B" w:rsidRPr="00424BF3">
        <w:t>4</w:t>
      </w:r>
      <w:r w:rsidR="00463207" w:rsidRPr="00424BF3">
        <w:t xml:space="preserve"> m. </w:t>
      </w:r>
      <w:r w:rsidR="00375C73" w:rsidRPr="00424BF3">
        <w:t>..................</w:t>
      </w:r>
      <w:r w:rsidR="00E910EE" w:rsidRPr="00424BF3">
        <w:t xml:space="preserve"> </w:t>
      </w:r>
      <w:r w:rsidR="002328F0" w:rsidRPr="00424BF3">
        <w:t xml:space="preserve">d. įsakymu </w:t>
      </w:r>
      <w:r w:rsidR="003E1ABA" w:rsidRPr="00424BF3">
        <w:t xml:space="preserve">Nr. </w:t>
      </w:r>
      <w:r w:rsidR="00375C73" w:rsidRPr="00424BF3">
        <w:rPr>
          <w:bCs/>
        </w:rPr>
        <w:t>..................</w:t>
      </w:r>
    </w:p>
    <w:p w14:paraId="37F9ACC9" w14:textId="77777777" w:rsidR="00463207" w:rsidRPr="00424BF3" w:rsidRDefault="00463207" w:rsidP="00463207">
      <w:pPr>
        <w:spacing w:line="237" w:lineRule="auto"/>
        <w:ind w:left="260"/>
        <w:jc w:val="right"/>
        <w:rPr>
          <w:b/>
          <w:bCs/>
        </w:rPr>
      </w:pPr>
    </w:p>
    <w:p w14:paraId="1C8D9E93" w14:textId="77777777" w:rsidR="003F2F23" w:rsidRPr="00424BF3" w:rsidRDefault="003F2F23" w:rsidP="0006695B">
      <w:pPr>
        <w:spacing w:line="237" w:lineRule="auto"/>
        <w:rPr>
          <w:b/>
          <w:bCs/>
        </w:rPr>
      </w:pPr>
    </w:p>
    <w:p w14:paraId="42F4F24D" w14:textId="77777777" w:rsidR="009F0303" w:rsidRPr="00424BF3" w:rsidRDefault="00463207" w:rsidP="00375C73">
      <w:pPr>
        <w:spacing w:line="237" w:lineRule="auto"/>
        <w:jc w:val="center"/>
        <w:rPr>
          <w:b/>
          <w:bCs/>
        </w:rPr>
      </w:pPr>
      <w:r w:rsidRPr="00424BF3">
        <w:rPr>
          <w:b/>
          <w:bCs/>
        </w:rPr>
        <w:t xml:space="preserve">STOJAMOJO EGZAMINO Į </w:t>
      </w:r>
      <w:r w:rsidR="00DE28F7" w:rsidRPr="00424BF3">
        <w:rPr>
          <w:b/>
          <w:bCs/>
        </w:rPr>
        <w:t xml:space="preserve">VILNIAUS UNIVERSITETO ŠIAULIŲ AKADEMIJOS </w:t>
      </w:r>
    </w:p>
    <w:p w14:paraId="069F4E4B" w14:textId="77777777" w:rsidR="009F0303" w:rsidRPr="00424BF3" w:rsidRDefault="00375C73" w:rsidP="00375C73">
      <w:pPr>
        <w:spacing w:line="237" w:lineRule="auto"/>
        <w:jc w:val="center"/>
        <w:rPr>
          <w:b/>
          <w:bCs/>
        </w:rPr>
      </w:pPr>
      <w:r w:rsidRPr="00424BF3">
        <w:rPr>
          <w:b/>
          <w:bCs/>
        </w:rPr>
        <w:t xml:space="preserve">II PAKOPOS </w:t>
      </w:r>
      <w:r w:rsidR="009F0303" w:rsidRPr="00424BF3">
        <w:rPr>
          <w:b/>
          <w:bCs/>
        </w:rPr>
        <w:t>MATEMATIKOS</w:t>
      </w:r>
      <w:r w:rsidR="00463207" w:rsidRPr="00424BF3">
        <w:rPr>
          <w:b/>
          <w:bCs/>
        </w:rPr>
        <w:t xml:space="preserve"> STUDIJŲ PROGRAMĄ</w:t>
      </w:r>
    </w:p>
    <w:p w14:paraId="7492999E" w14:textId="288B4586" w:rsidR="00463207" w:rsidRPr="00424BF3" w:rsidRDefault="00463207" w:rsidP="00375C73">
      <w:pPr>
        <w:spacing w:line="237" w:lineRule="auto"/>
        <w:jc w:val="center"/>
        <w:rPr>
          <w:b/>
          <w:bCs/>
        </w:rPr>
      </w:pPr>
      <w:r w:rsidRPr="00424BF3">
        <w:rPr>
          <w:b/>
          <w:bCs/>
        </w:rPr>
        <w:t>ORGANIZAVIMO IR VYKDYMO TVARKOS APRAŠAS</w:t>
      </w:r>
    </w:p>
    <w:p w14:paraId="371C41C7" w14:textId="77777777" w:rsidR="00463207" w:rsidRPr="00424BF3" w:rsidRDefault="00463207" w:rsidP="00463207">
      <w:pPr>
        <w:spacing w:line="237" w:lineRule="auto"/>
        <w:ind w:left="260"/>
        <w:jc w:val="center"/>
        <w:rPr>
          <w:b/>
          <w:bCs/>
        </w:rPr>
      </w:pPr>
    </w:p>
    <w:p w14:paraId="52144F6D" w14:textId="77777777" w:rsidR="00463207" w:rsidRPr="00424BF3" w:rsidRDefault="00463207" w:rsidP="00E31F23">
      <w:pPr>
        <w:numPr>
          <w:ilvl w:val="0"/>
          <w:numId w:val="1"/>
        </w:numPr>
        <w:tabs>
          <w:tab w:val="left" w:pos="284"/>
        </w:tabs>
        <w:jc w:val="center"/>
        <w:rPr>
          <w:b/>
          <w:bCs/>
        </w:rPr>
      </w:pPr>
      <w:r w:rsidRPr="00424BF3">
        <w:rPr>
          <w:b/>
          <w:bCs/>
        </w:rPr>
        <w:t>BENDROSIOS NUOSTATOS</w:t>
      </w:r>
    </w:p>
    <w:p w14:paraId="7037E428" w14:textId="77777777" w:rsidR="00463207" w:rsidRPr="00424BF3" w:rsidRDefault="00463207" w:rsidP="00463207">
      <w:pPr>
        <w:spacing w:line="237" w:lineRule="auto"/>
        <w:ind w:left="260"/>
        <w:jc w:val="center"/>
        <w:rPr>
          <w:b/>
          <w:bCs/>
        </w:rPr>
      </w:pPr>
    </w:p>
    <w:p w14:paraId="2B38D163" w14:textId="1920A0AC" w:rsidR="00463207" w:rsidRPr="00424BF3" w:rsidRDefault="00463207" w:rsidP="002E7DB3">
      <w:pPr>
        <w:numPr>
          <w:ilvl w:val="0"/>
          <w:numId w:val="2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424BF3">
        <w:t xml:space="preserve">Stojamojo </w:t>
      </w:r>
      <w:r w:rsidR="00E63EC8" w:rsidRPr="00424BF3">
        <w:t xml:space="preserve">egzamino į </w:t>
      </w:r>
      <w:r w:rsidR="002328F0" w:rsidRPr="00424BF3">
        <w:t>Vilniaus</w:t>
      </w:r>
      <w:r w:rsidR="00E63EC8" w:rsidRPr="00424BF3">
        <w:t xml:space="preserve"> universiteto </w:t>
      </w:r>
      <w:r w:rsidR="00DE28F7" w:rsidRPr="00424BF3">
        <w:t xml:space="preserve">(toliau – Universitetas) Šiaulių akademijos (toliau – Akademija) </w:t>
      </w:r>
      <w:r w:rsidR="00375C73" w:rsidRPr="00424BF3">
        <w:t xml:space="preserve">II pakopos </w:t>
      </w:r>
      <w:r w:rsidR="002E7DB3" w:rsidRPr="00424BF3">
        <w:t>Matematikos</w:t>
      </w:r>
      <w:r w:rsidRPr="00424BF3">
        <w:t xml:space="preserve"> studijų programą </w:t>
      </w:r>
      <w:r w:rsidR="00375C73" w:rsidRPr="00424BF3">
        <w:t xml:space="preserve">(toliau – studijų programa) </w:t>
      </w:r>
      <w:r w:rsidRPr="00424BF3">
        <w:t xml:space="preserve">organizavimo ir vykdymo tvarkos aprašas nustato </w:t>
      </w:r>
      <w:r w:rsidR="00E63EC8" w:rsidRPr="00424BF3">
        <w:t xml:space="preserve">stojamojo egzamino į </w:t>
      </w:r>
      <w:r w:rsidRPr="00424BF3">
        <w:t>studijų programą bendrąsias nuostatas, vertinimo komisijos sudarymo principus ir reikalavimus jų nariams, stojamojo egzamino vykdymo bei vertinimo tvarką, stojamojo egzamino turinį, apeliacijų teikimo</w:t>
      </w:r>
      <w:r w:rsidR="00DE28F7" w:rsidRPr="00424BF3">
        <w:t xml:space="preserve"> tvarką ir dokumentų saugojimą.</w:t>
      </w:r>
    </w:p>
    <w:p w14:paraId="3DC58A5F" w14:textId="570D233B" w:rsidR="00463207" w:rsidRPr="00424BF3" w:rsidRDefault="00463207" w:rsidP="00E31F23">
      <w:pPr>
        <w:numPr>
          <w:ilvl w:val="0"/>
          <w:numId w:val="2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424BF3">
        <w:t xml:space="preserve">Stojamojo egzamino organizavimo tikslas – patikrinti ir įvertinti stojančiųjų </w:t>
      </w:r>
      <w:r w:rsidR="000D1C6C" w:rsidRPr="00424BF3">
        <w:t xml:space="preserve"> </w:t>
      </w:r>
      <w:r w:rsidR="006C5F81" w:rsidRPr="00424BF3">
        <w:t>matematikos</w:t>
      </w:r>
      <w:r w:rsidR="00375C73" w:rsidRPr="00424BF3">
        <w:t xml:space="preserve"> </w:t>
      </w:r>
      <w:r w:rsidRPr="00424BF3">
        <w:t>žinias.</w:t>
      </w:r>
    </w:p>
    <w:p w14:paraId="5E5A3C52" w14:textId="77777777" w:rsidR="00463207" w:rsidRPr="00424BF3" w:rsidRDefault="00463207" w:rsidP="00E31F23">
      <w:pPr>
        <w:tabs>
          <w:tab w:val="left" w:pos="709"/>
          <w:tab w:val="left" w:pos="1393"/>
        </w:tabs>
        <w:spacing w:line="238" w:lineRule="auto"/>
        <w:jc w:val="both"/>
      </w:pPr>
    </w:p>
    <w:p w14:paraId="46C8FF83" w14:textId="77777777" w:rsidR="00463207" w:rsidRPr="00424BF3" w:rsidRDefault="00463207" w:rsidP="00E31F23">
      <w:pPr>
        <w:pStyle w:val="Sraopastraipa"/>
        <w:tabs>
          <w:tab w:val="left" w:pos="709"/>
        </w:tabs>
        <w:spacing w:after="120"/>
        <w:ind w:left="0"/>
        <w:jc w:val="center"/>
        <w:rPr>
          <w:b/>
          <w:sz w:val="24"/>
          <w:szCs w:val="24"/>
        </w:rPr>
      </w:pPr>
      <w:r w:rsidRPr="00424BF3">
        <w:rPr>
          <w:b/>
          <w:sz w:val="24"/>
          <w:szCs w:val="24"/>
        </w:rPr>
        <w:t>II. STOJAMOJO EGZAMINO KOMISIJOS SUDARYMO PRINCIPAI</w:t>
      </w:r>
    </w:p>
    <w:p w14:paraId="27FF29BF" w14:textId="77777777" w:rsidR="00463207" w:rsidRPr="00424BF3" w:rsidRDefault="00463207" w:rsidP="00E31F23">
      <w:pPr>
        <w:tabs>
          <w:tab w:val="left" w:pos="709"/>
          <w:tab w:val="left" w:pos="1393"/>
        </w:tabs>
        <w:spacing w:line="238" w:lineRule="auto"/>
        <w:jc w:val="both"/>
      </w:pPr>
    </w:p>
    <w:p w14:paraId="2B5C8FB9" w14:textId="77777777" w:rsidR="00C862B0" w:rsidRPr="00424BF3" w:rsidRDefault="00E63EC8" w:rsidP="00EB36F3">
      <w:pPr>
        <w:numPr>
          <w:ilvl w:val="0"/>
          <w:numId w:val="2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424BF3">
        <w:t xml:space="preserve">Stojamąjį egzaminą į </w:t>
      </w:r>
      <w:r w:rsidR="00463207" w:rsidRPr="00424BF3">
        <w:t>studijų programą vykdo ir vertina</w:t>
      </w:r>
      <w:r w:rsidR="0056770C" w:rsidRPr="00424BF3">
        <w:t xml:space="preserve"> Universiteto </w:t>
      </w:r>
      <w:r w:rsidR="00DE28F7" w:rsidRPr="00424BF3">
        <w:t>Akademijos</w:t>
      </w:r>
      <w:r w:rsidR="0056770C" w:rsidRPr="00424BF3">
        <w:t xml:space="preserve"> direktoriaus </w:t>
      </w:r>
      <w:r w:rsidR="00463207" w:rsidRPr="00424BF3">
        <w:t>įsakymu patvirtinta Stojamojo egzamino vertinimo komisija.</w:t>
      </w:r>
    </w:p>
    <w:p w14:paraId="7C351CBA" w14:textId="0E243BA9" w:rsidR="00463207" w:rsidRPr="00424BF3" w:rsidRDefault="00463207" w:rsidP="00EB36F3">
      <w:pPr>
        <w:numPr>
          <w:ilvl w:val="0"/>
          <w:numId w:val="2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424BF3">
        <w:t xml:space="preserve">Komisiją sudaro komisijos </w:t>
      </w:r>
      <w:r w:rsidR="00E63EC8" w:rsidRPr="00424BF3">
        <w:t>p</w:t>
      </w:r>
      <w:r w:rsidRPr="00424BF3">
        <w:t xml:space="preserve">irmininkas ir ne mažiau kaip </w:t>
      </w:r>
      <w:r w:rsidR="007C41C5" w:rsidRPr="00424BF3">
        <w:t>du</w:t>
      </w:r>
      <w:r w:rsidRPr="00424BF3">
        <w:t xml:space="preserve"> nariai,</w:t>
      </w:r>
      <w:r w:rsidR="00375C73" w:rsidRPr="00424BF3">
        <w:t xml:space="preserve"> </w:t>
      </w:r>
      <w:r w:rsidR="00C85BCA" w:rsidRPr="00424BF3">
        <w:t>matematikos</w:t>
      </w:r>
      <w:r w:rsidR="00375C73" w:rsidRPr="00424BF3">
        <w:t xml:space="preserve"> mokslų studijų krypčių grupės studijų programų dėstytojai.</w:t>
      </w:r>
    </w:p>
    <w:p w14:paraId="7BD3A5C2" w14:textId="77777777" w:rsidR="00FD52E9" w:rsidRPr="00424BF3" w:rsidRDefault="00463207" w:rsidP="00FD52E9">
      <w:pPr>
        <w:numPr>
          <w:ilvl w:val="0"/>
          <w:numId w:val="2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424BF3">
        <w:t>Stojamojo egzamino vertinimo komisijos darbe turi dalyvauti 2/3</w:t>
      </w:r>
      <w:r w:rsidR="0056770C" w:rsidRPr="00424BF3">
        <w:t xml:space="preserve"> Akademijos direktoriaus </w:t>
      </w:r>
      <w:r w:rsidRPr="00424BF3">
        <w:t xml:space="preserve"> įsakymu</w:t>
      </w:r>
      <w:r w:rsidR="0056770C" w:rsidRPr="00424BF3">
        <w:t xml:space="preserve"> </w:t>
      </w:r>
      <w:r w:rsidRPr="00424BF3">
        <w:t xml:space="preserve">patvirtintų komisijos narių. </w:t>
      </w:r>
    </w:p>
    <w:p w14:paraId="2A79883A" w14:textId="23AD4B98" w:rsidR="00463207" w:rsidRPr="00424BF3" w:rsidRDefault="00463207" w:rsidP="00FD52E9">
      <w:pPr>
        <w:numPr>
          <w:ilvl w:val="0"/>
          <w:numId w:val="2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424BF3">
        <w:t>Stojamojo egzamino vertinimo komisijos darbą administruo</w:t>
      </w:r>
      <w:r w:rsidR="00E63EC8" w:rsidRPr="00424BF3">
        <w:t xml:space="preserve">ja </w:t>
      </w:r>
      <w:r w:rsidR="0056770C" w:rsidRPr="00424BF3">
        <w:t>Akademijos direktoriaus  įsakymu</w:t>
      </w:r>
      <w:r w:rsidR="00E63EC8" w:rsidRPr="00424BF3">
        <w:t xml:space="preserve"> paskirtas s</w:t>
      </w:r>
      <w:r w:rsidRPr="00424BF3">
        <w:t>tojamojo egzamino</w:t>
      </w:r>
      <w:r w:rsidR="008970B1" w:rsidRPr="00424BF3">
        <w:t xml:space="preserve"> vertinimo komisijos pirmininkas, </w:t>
      </w:r>
      <w:r w:rsidRPr="00424BF3">
        <w:t xml:space="preserve"> atsakingas už egzamino organizavimą</w:t>
      </w:r>
      <w:r w:rsidR="008970B1" w:rsidRPr="00424BF3">
        <w:t xml:space="preserve"> ir</w:t>
      </w:r>
      <w:r w:rsidRPr="00424BF3">
        <w:t xml:space="preserve"> vertin</w:t>
      </w:r>
      <w:r w:rsidR="00E63EC8" w:rsidRPr="00424BF3">
        <w:t>imo komisijos darbo užtikrinimą</w:t>
      </w:r>
      <w:r w:rsidR="008970B1" w:rsidRPr="00424BF3">
        <w:t xml:space="preserve">. </w:t>
      </w:r>
      <w:r w:rsidR="00E63EC8" w:rsidRPr="00424BF3">
        <w:t xml:space="preserve"> </w:t>
      </w:r>
      <w:r w:rsidR="008970B1" w:rsidRPr="00424BF3">
        <w:t>Už v</w:t>
      </w:r>
      <w:r w:rsidRPr="00424BF3">
        <w:t xml:space="preserve">ertinimų suvedimą į </w:t>
      </w:r>
      <w:r w:rsidR="00375C73" w:rsidRPr="00424BF3">
        <w:t xml:space="preserve">Universiteto </w:t>
      </w:r>
      <w:r w:rsidRPr="00424BF3">
        <w:t>informacinę sistemą</w:t>
      </w:r>
      <w:r w:rsidR="008970B1" w:rsidRPr="00424BF3">
        <w:t xml:space="preserve"> atsakingas Akademijos Regiono plėtros instituto administratorius. </w:t>
      </w:r>
    </w:p>
    <w:p w14:paraId="136BD803" w14:textId="77777777" w:rsidR="00463207" w:rsidRPr="00424BF3" w:rsidRDefault="00463207" w:rsidP="00E31F23">
      <w:pPr>
        <w:tabs>
          <w:tab w:val="left" w:pos="709"/>
          <w:tab w:val="left" w:pos="1393"/>
        </w:tabs>
        <w:spacing w:line="236" w:lineRule="auto"/>
        <w:jc w:val="both"/>
      </w:pPr>
    </w:p>
    <w:p w14:paraId="2B4AB4BF" w14:textId="77777777" w:rsidR="00463207" w:rsidRPr="00424BF3" w:rsidRDefault="00463207" w:rsidP="00E31F23">
      <w:pPr>
        <w:tabs>
          <w:tab w:val="left" w:pos="709"/>
          <w:tab w:val="left" w:pos="1393"/>
        </w:tabs>
        <w:spacing w:line="236" w:lineRule="auto"/>
        <w:jc w:val="center"/>
        <w:rPr>
          <w:b/>
        </w:rPr>
      </w:pPr>
    </w:p>
    <w:p w14:paraId="6C04CC11" w14:textId="77777777" w:rsidR="00463207" w:rsidRPr="00424BF3" w:rsidRDefault="00463207" w:rsidP="00E31F23">
      <w:pPr>
        <w:tabs>
          <w:tab w:val="left" w:pos="709"/>
          <w:tab w:val="left" w:pos="1393"/>
        </w:tabs>
        <w:spacing w:line="236" w:lineRule="auto"/>
        <w:jc w:val="center"/>
      </w:pPr>
      <w:r w:rsidRPr="00424BF3">
        <w:rPr>
          <w:b/>
        </w:rPr>
        <w:t>III. STOJAMOJO EGZAMINO VYKDYMAS IR VERTINIMAS</w:t>
      </w:r>
    </w:p>
    <w:p w14:paraId="0F15895C" w14:textId="77777777" w:rsidR="00463207" w:rsidRPr="00424BF3" w:rsidRDefault="00463207" w:rsidP="00E31F23">
      <w:pPr>
        <w:tabs>
          <w:tab w:val="left" w:pos="709"/>
          <w:tab w:val="left" w:pos="1393"/>
        </w:tabs>
        <w:spacing w:line="236" w:lineRule="auto"/>
        <w:jc w:val="both"/>
      </w:pPr>
    </w:p>
    <w:p w14:paraId="2710C828" w14:textId="33C4821B" w:rsidR="00B46E81" w:rsidRPr="00424BF3" w:rsidRDefault="00463207" w:rsidP="00B46E81">
      <w:pPr>
        <w:numPr>
          <w:ilvl w:val="0"/>
          <w:numId w:val="2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bookmarkStart w:id="1" w:name="_Hlk95982647"/>
      <w:r w:rsidRPr="00424BF3">
        <w:t>Stojamasis egzaminas</w:t>
      </w:r>
      <w:r w:rsidR="00E63EC8" w:rsidRPr="00424BF3">
        <w:t xml:space="preserve"> į </w:t>
      </w:r>
      <w:r w:rsidR="006810A8" w:rsidRPr="00424BF3">
        <w:t xml:space="preserve">studijų programą </w:t>
      </w:r>
      <w:r w:rsidR="0056770C" w:rsidRPr="00424BF3">
        <w:t>Universitete</w:t>
      </w:r>
      <w:r w:rsidRPr="00424BF3">
        <w:t xml:space="preserve"> vykdomas</w:t>
      </w:r>
      <w:r w:rsidR="00910EE7" w:rsidRPr="00424BF3">
        <w:t xml:space="preserve"> </w:t>
      </w:r>
      <w:r w:rsidR="006E0338" w:rsidRPr="00424BF3">
        <w:t>kontaktiniu</w:t>
      </w:r>
      <w:r w:rsidR="006810A8" w:rsidRPr="00424BF3">
        <w:t xml:space="preserve"> būdu</w:t>
      </w:r>
      <w:r w:rsidRPr="00424BF3">
        <w:t xml:space="preserve"> iš anksto numatytą</w:t>
      </w:r>
      <w:r w:rsidR="0056770C" w:rsidRPr="00424BF3">
        <w:t xml:space="preserve"> Universiteto priėmimo taisyklėse nurodytą dieną ir laiką</w:t>
      </w:r>
      <w:r w:rsidR="005D6D3A" w:rsidRPr="00424BF3">
        <w:t>.</w:t>
      </w:r>
      <w:r w:rsidR="000E353D" w:rsidRPr="00424BF3">
        <w:t xml:space="preserve"> </w:t>
      </w:r>
      <w:r w:rsidR="0036477C" w:rsidRPr="00424BF3">
        <w:t>Visa</w:t>
      </w:r>
      <w:r w:rsidR="000A6C0B" w:rsidRPr="00424BF3">
        <w:t xml:space="preserve"> su egzaminu susijusi informacija pateikiama </w:t>
      </w:r>
      <w:r w:rsidR="002328F0" w:rsidRPr="00424BF3">
        <w:t>Universiteto</w:t>
      </w:r>
      <w:r w:rsidR="002479D7" w:rsidRPr="00424BF3">
        <w:t xml:space="preserve"> internetiniame puslapyje</w:t>
      </w:r>
      <w:r w:rsidR="005D6D3A" w:rsidRPr="00424BF3">
        <w:t xml:space="preserve">: </w:t>
      </w:r>
      <w:hyperlink r:id="rId11" w:history="1">
        <w:r w:rsidR="005D6D3A" w:rsidRPr="00424BF3">
          <w:rPr>
            <w:rStyle w:val="Hipersaitas"/>
          </w:rPr>
          <w:t>https://www.vu.lt/studijos/stojantiesiems/magistranturos-studijos</w:t>
        </w:r>
      </w:hyperlink>
      <w:r w:rsidR="005D6D3A" w:rsidRPr="00424BF3">
        <w:t xml:space="preserve"> </w:t>
      </w:r>
      <w:r w:rsidR="006165A2" w:rsidRPr="00424BF3">
        <w:t xml:space="preserve">ir </w:t>
      </w:r>
      <w:r w:rsidR="008813EB" w:rsidRPr="00424BF3">
        <w:t>A</w:t>
      </w:r>
      <w:r w:rsidR="006165A2" w:rsidRPr="00424BF3">
        <w:t xml:space="preserve">kademijos internetiniame puslapyje: </w:t>
      </w:r>
      <w:bookmarkStart w:id="2" w:name="_Hlk95982714"/>
      <w:bookmarkEnd w:id="1"/>
      <w:r w:rsidR="00B46E81" w:rsidRPr="00424BF3">
        <w:fldChar w:fldCharType="begin"/>
      </w:r>
      <w:r w:rsidR="00B46E81" w:rsidRPr="00424BF3">
        <w:instrText>HYPERLINK "https://www.sa.vu.lt/stojantiesiems/magistranturos-studijos"</w:instrText>
      </w:r>
      <w:r w:rsidR="00B46E81" w:rsidRPr="00424BF3">
        <w:fldChar w:fldCharType="separate"/>
      </w:r>
      <w:r w:rsidR="00B46E81" w:rsidRPr="00424BF3">
        <w:rPr>
          <w:rStyle w:val="Hipersaitas"/>
        </w:rPr>
        <w:t>https://www.sa.vu.lt/stojantiesiems/magistranturos-studijos</w:t>
      </w:r>
      <w:r w:rsidR="00B46E81" w:rsidRPr="00424BF3">
        <w:fldChar w:fldCharType="end"/>
      </w:r>
    </w:p>
    <w:p w14:paraId="50B8F395" w14:textId="10F4EA74" w:rsidR="00515AD1" w:rsidRPr="00424BF3" w:rsidRDefault="005D6D3A" w:rsidP="002661AF">
      <w:pPr>
        <w:numPr>
          <w:ilvl w:val="0"/>
          <w:numId w:val="2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424BF3">
        <w:t xml:space="preserve">Į </w:t>
      </w:r>
      <w:r w:rsidR="00910EE7" w:rsidRPr="00424BF3">
        <w:t xml:space="preserve">stojamąjį egzaminą </w:t>
      </w:r>
      <w:r w:rsidR="00231D31" w:rsidRPr="00424BF3">
        <w:t xml:space="preserve">užsiregistruoti </w:t>
      </w:r>
      <w:r w:rsidR="0039554F" w:rsidRPr="00424BF3">
        <w:t xml:space="preserve">reikia ne vėliau kaip likus </w:t>
      </w:r>
      <w:r w:rsidR="00FC013A" w:rsidRPr="00424BF3">
        <w:t>48</w:t>
      </w:r>
      <w:r w:rsidR="0039554F" w:rsidRPr="00424BF3">
        <w:t xml:space="preserve"> valandoms iki egzamino prad</w:t>
      </w:r>
      <w:r w:rsidR="0039554F" w:rsidRPr="00751CD8">
        <w:t>žios</w:t>
      </w:r>
      <w:r w:rsidR="000E6278">
        <w:t xml:space="preserve">, </w:t>
      </w:r>
      <w:r w:rsidR="000E6278" w:rsidRPr="00496034">
        <w:t>užpildant formą (</w:t>
      </w:r>
      <w:hyperlink r:id="rId12" w:history="1">
        <w:r w:rsidR="000E6278" w:rsidRPr="00414117">
          <w:rPr>
            <w:rStyle w:val="Hipersaitas"/>
          </w:rPr>
          <w:t>čia</w:t>
        </w:r>
      </w:hyperlink>
      <w:r w:rsidR="000E6278" w:rsidRPr="00496034">
        <w:t>).</w:t>
      </w:r>
    </w:p>
    <w:p w14:paraId="16C98A01" w14:textId="701D25C1" w:rsidR="00515AD1" w:rsidRPr="00424BF3" w:rsidRDefault="008C3923" w:rsidP="00B46E81">
      <w:pPr>
        <w:pStyle w:val="Sraopastraipa"/>
        <w:numPr>
          <w:ilvl w:val="0"/>
          <w:numId w:val="2"/>
        </w:numPr>
        <w:spacing w:after="160" w:line="259" w:lineRule="auto"/>
        <w:ind w:left="284" w:hanging="284"/>
        <w:rPr>
          <w:sz w:val="24"/>
          <w:szCs w:val="24"/>
        </w:rPr>
      </w:pPr>
      <w:r w:rsidRPr="00424BF3">
        <w:rPr>
          <w:sz w:val="24"/>
          <w:szCs w:val="24"/>
        </w:rPr>
        <w:br w:type="page"/>
      </w:r>
      <w:bookmarkEnd w:id="2"/>
      <w:r w:rsidR="006E0338" w:rsidRPr="00424BF3">
        <w:rPr>
          <w:sz w:val="24"/>
          <w:szCs w:val="24"/>
        </w:rPr>
        <w:lastRenderedPageBreak/>
        <w:t>S</w:t>
      </w:r>
      <w:r w:rsidR="00AE5C8B" w:rsidRPr="00424BF3">
        <w:rPr>
          <w:sz w:val="24"/>
          <w:szCs w:val="24"/>
        </w:rPr>
        <w:t>tojamojo egzamino tvarka:</w:t>
      </w:r>
      <w:r w:rsidR="00C27A8B" w:rsidRPr="00424BF3">
        <w:rPr>
          <w:sz w:val="24"/>
          <w:szCs w:val="24"/>
        </w:rPr>
        <w:t xml:space="preserve"> </w:t>
      </w:r>
    </w:p>
    <w:p w14:paraId="0F882873" w14:textId="4937915F" w:rsidR="0022648C" w:rsidRPr="00772DE2" w:rsidRDefault="00E231C0" w:rsidP="002D6890">
      <w:pPr>
        <w:pStyle w:val="Sraopastraipa"/>
        <w:numPr>
          <w:ilvl w:val="1"/>
          <w:numId w:val="17"/>
        </w:numPr>
        <w:tabs>
          <w:tab w:val="left" w:pos="284"/>
          <w:tab w:val="left" w:pos="426"/>
          <w:tab w:val="left" w:pos="709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772DE2">
        <w:rPr>
          <w:sz w:val="24"/>
          <w:szCs w:val="24"/>
        </w:rPr>
        <w:t>e</w:t>
      </w:r>
      <w:r w:rsidR="0022648C" w:rsidRPr="00772DE2">
        <w:rPr>
          <w:sz w:val="24"/>
          <w:szCs w:val="24"/>
        </w:rPr>
        <w:t xml:space="preserve">gzaminas </w:t>
      </w:r>
      <w:r w:rsidR="00F14A7D" w:rsidRPr="00F14A7D">
        <w:rPr>
          <w:sz w:val="24"/>
          <w:szCs w:val="24"/>
        </w:rPr>
        <w:t>vykdomas</w:t>
      </w:r>
      <w:r w:rsidR="00F14A7D" w:rsidRPr="00424BF3">
        <w:t xml:space="preserve"> </w:t>
      </w:r>
      <w:r w:rsidR="00414117">
        <w:rPr>
          <w:sz w:val="24"/>
          <w:szCs w:val="24"/>
        </w:rPr>
        <w:t>Šiaulių akademijoje</w:t>
      </w:r>
      <w:r w:rsidR="00E423EC">
        <w:rPr>
          <w:sz w:val="24"/>
          <w:szCs w:val="24"/>
        </w:rPr>
        <w:t xml:space="preserve"> kontaktiniu būdu</w:t>
      </w:r>
      <w:r w:rsidRPr="00772DE2">
        <w:rPr>
          <w:sz w:val="24"/>
          <w:szCs w:val="24"/>
        </w:rPr>
        <w:t>;</w:t>
      </w:r>
    </w:p>
    <w:p w14:paraId="5A12A40F" w14:textId="50F4184C" w:rsidR="00515AD1" w:rsidRPr="00772DE2" w:rsidRDefault="0062318D" w:rsidP="00033777">
      <w:pPr>
        <w:pStyle w:val="Sraopastraipa"/>
        <w:numPr>
          <w:ilvl w:val="1"/>
          <w:numId w:val="17"/>
        </w:numPr>
        <w:tabs>
          <w:tab w:val="left" w:pos="426"/>
          <w:tab w:val="left" w:pos="709"/>
          <w:tab w:val="left" w:pos="851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772DE2">
        <w:rPr>
          <w:sz w:val="24"/>
          <w:szCs w:val="24"/>
        </w:rPr>
        <w:t>egzaminas vyk</w:t>
      </w:r>
      <w:r w:rsidR="00C733B0">
        <w:rPr>
          <w:sz w:val="24"/>
          <w:szCs w:val="24"/>
        </w:rPr>
        <w:t>domas</w:t>
      </w:r>
      <w:r w:rsidRPr="00772DE2">
        <w:rPr>
          <w:sz w:val="24"/>
          <w:szCs w:val="24"/>
        </w:rPr>
        <w:t xml:space="preserve"> raštu.</w:t>
      </w:r>
      <w:r w:rsidR="0022648C" w:rsidRPr="00772DE2">
        <w:rPr>
          <w:sz w:val="24"/>
          <w:szCs w:val="24"/>
        </w:rPr>
        <w:t xml:space="preserve"> </w:t>
      </w:r>
    </w:p>
    <w:p w14:paraId="5E6BD305" w14:textId="3BF25CDD" w:rsidR="00772DE2" w:rsidRPr="00772DE2" w:rsidRDefault="00772DE2" w:rsidP="00772DE2">
      <w:pPr>
        <w:pStyle w:val="Sraopastraipa"/>
        <w:numPr>
          <w:ilvl w:val="0"/>
          <w:numId w:val="16"/>
        </w:numPr>
        <w:tabs>
          <w:tab w:val="left" w:pos="426"/>
          <w:tab w:val="left" w:pos="709"/>
          <w:tab w:val="left" w:pos="85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72DE2">
        <w:rPr>
          <w:sz w:val="24"/>
          <w:szCs w:val="24"/>
        </w:rPr>
        <w:t>Likus 24 val. iki egzamino pradžios, informacija su priminimu bei tiksliu laiku ir viet</w:t>
      </w:r>
      <w:r w:rsidR="00AB46B2">
        <w:rPr>
          <w:sz w:val="24"/>
          <w:szCs w:val="24"/>
        </w:rPr>
        <w:t>a</w:t>
      </w:r>
      <w:r w:rsidRPr="00772DE2">
        <w:rPr>
          <w:sz w:val="24"/>
          <w:szCs w:val="24"/>
        </w:rPr>
        <w:t xml:space="preserve"> bus išsiųsta  individualiai kiekvienam stojančiajam elektroniniu paštu (adresu, nurodytu registravimosi  formoje); </w:t>
      </w:r>
    </w:p>
    <w:p w14:paraId="79F50370" w14:textId="5DDB3796" w:rsidR="00463207" w:rsidRPr="005555E7" w:rsidRDefault="0046139E" w:rsidP="00515AD1">
      <w:pPr>
        <w:pStyle w:val="Sraopastraipa"/>
        <w:numPr>
          <w:ilvl w:val="0"/>
          <w:numId w:val="1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72DE2">
        <w:rPr>
          <w:sz w:val="24"/>
          <w:szCs w:val="24"/>
        </w:rPr>
        <w:t>Stojamojo egzamino</w:t>
      </w:r>
      <w:r w:rsidR="00D541DD" w:rsidRPr="00772DE2">
        <w:rPr>
          <w:sz w:val="24"/>
          <w:szCs w:val="24"/>
        </w:rPr>
        <w:t xml:space="preserve"> </w:t>
      </w:r>
      <w:r w:rsidR="003F4316" w:rsidRPr="00772DE2">
        <w:rPr>
          <w:sz w:val="24"/>
          <w:szCs w:val="24"/>
        </w:rPr>
        <w:t>pradžioje k</w:t>
      </w:r>
      <w:r w:rsidR="00463207" w:rsidRPr="00772DE2">
        <w:rPr>
          <w:sz w:val="24"/>
          <w:szCs w:val="24"/>
        </w:rPr>
        <w:t xml:space="preserve">iekvienas </w:t>
      </w:r>
      <w:r w:rsidR="00E20B96" w:rsidRPr="00772DE2">
        <w:rPr>
          <w:sz w:val="24"/>
          <w:szCs w:val="24"/>
        </w:rPr>
        <w:t>stojantysis</w:t>
      </w:r>
      <w:r w:rsidR="004966CC" w:rsidRPr="00772DE2">
        <w:rPr>
          <w:sz w:val="24"/>
          <w:szCs w:val="24"/>
        </w:rPr>
        <w:t xml:space="preserve"> </w:t>
      </w:r>
      <w:r w:rsidR="00C25DF3" w:rsidRPr="00772DE2">
        <w:rPr>
          <w:sz w:val="24"/>
          <w:szCs w:val="24"/>
        </w:rPr>
        <w:t>privalo turėti</w:t>
      </w:r>
      <w:r w:rsidR="00140E74" w:rsidRPr="00772DE2">
        <w:rPr>
          <w:sz w:val="24"/>
          <w:szCs w:val="24"/>
        </w:rPr>
        <w:t xml:space="preserve"> </w:t>
      </w:r>
      <w:r w:rsidR="00463207" w:rsidRPr="00772DE2">
        <w:rPr>
          <w:sz w:val="24"/>
          <w:szCs w:val="24"/>
        </w:rPr>
        <w:t>asmens tapatybę patvirtinantį dokumentą (pasą arba asmens tapatybės</w:t>
      </w:r>
      <w:r w:rsidR="00463207" w:rsidRPr="005555E7">
        <w:rPr>
          <w:sz w:val="24"/>
          <w:szCs w:val="24"/>
        </w:rPr>
        <w:t xml:space="preserve"> kortelę).</w:t>
      </w:r>
      <w:r w:rsidR="00F53C4F" w:rsidRPr="005555E7">
        <w:rPr>
          <w:sz w:val="24"/>
          <w:szCs w:val="24"/>
        </w:rPr>
        <w:t xml:space="preserve"> </w:t>
      </w:r>
    </w:p>
    <w:p w14:paraId="36335302" w14:textId="77777777" w:rsidR="001A5E88" w:rsidRPr="005555E7" w:rsidRDefault="0046139E" w:rsidP="001A5E88">
      <w:pPr>
        <w:pStyle w:val="Sraopastraipa"/>
        <w:numPr>
          <w:ilvl w:val="0"/>
          <w:numId w:val="1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555E7">
        <w:rPr>
          <w:sz w:val="24"/>
          <w:szCs w:val="24"/>
        </w:rPr>
        <w:t>Stojamojo e</w:t>
      </w:r>
      <w:r w:rsidRPr="005555E7">
        <w:rPr>
          <w:sz w:val="24"/>
          <w:szCs w:val="24"/>
          <w:shd w:val="clear" w:color="auto" w:fill="FFFFFF"/>
        </w:rPr>
        <w:t>gzamino</w:t>
      </w:r>
      <w:r w:rsidR="00154792" w:rsidRPr="005555E7">
        <w:rPr>
          <w:sz w:val="24"/>
          <w:szCs w:val="24"/>
          <w:shd w:val="clear" w:color="auto" w:fill="FFFFFF"/>
        </w:rPr>
        <w:t xml:space="preserve"> protokolavimo tikslais daromas egzamino </w:t>
      </w:r>
      <w:r w:rsidR="003F4316" w:rsidRPr="005555E7">
        <w:rPr>
          <w:color w:val="000000" w:themeColor="text1"/>
          <w:sz w:val="24"/>
          <w:szCs w:val="24"/>
          <w:shd w:val="clear" w:color="auto" w:fill="FFFFFF"/>
        </w:rPr>
        <w:t>garso</w:t>
      </w:r>
      <w:r w:rsidR="00154792" w:rsidRPr="005555E7">
        <w:rPr>
          <w:sz w:val="24"/>
          <w:szCs w:val="24"/>
          <w:shd w:val="clear" w:color="auto" w:fill="FFFFFF"/>
        </w:rPr>
        <w:t xml:space="preserve"> įrašas</w:t>
      </w:r>
      <w:r w:rsidR="005D6D3A" w:rsidRPr="005555E7">
        <w:rPr>
          <w:sz w:val="24"/>
          <w:szCs w:val="24"/>
          <w:shd w:val="clear" w:color="auto" w:fill="FFFFFF"/>
        </w:rPr>
        <w:t>.</w:t>
      </w:r>
      <w:r w:rsidR="001A5E88" w:rsidRPr="005555E7">
        <w:rPr>
          <w:sz w:val="24"/>
          <w:szCs w:val="24"/>
        </w:rPr>
        <w:t xml:space="preserve"> </w:t>
      </w:r>
    </w:p>
    <w:p w14:paraId="3319F338" w14:textId="1A1BECA2" w:rsidR="005D6D3A" w:rsidRPr="005555E7" w:rsidRDefault="008436EE" w:rsidP="001A5E88">
      <w:pPr>
        <w:pStyle w:val="Sraopastraipa"/>
        <w:numPr>
          <w:ilvl w:val="0"/>
          <w:numId w:val="1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555E7">
        <w:rPr>
          <w:rStyle w:val="fontstyle01"/>
          <w:rFonts w:ascii="Times New Roman" w:hAnsi="Times New Roman"/>
        </w:rPr>
        <w:t xml:space="preserve">Stojamajame egzamine tikrinamos stojančiojo bazinės matematinės žinios iš pateiktos </w:t>
      </w:r>
      <w:r w:rsidR="007163E3" w:rsidRPr="005555E7">
        <w:rPr>
          <w:rStyle w:val="fontstyle01"/>
          <w:rFonts w:ascii="Times New Roman" w:hAnsi="Times New Roman"/>
          <w:i/>
          <w:iCs/>
        </w:rPr>
        <w:t>P</w:t>
      </w:r>
      <w:r w:rsidRPr="005555E7">
        <w:rPr>
          <w:rStyle w:val="fontstyle01"/>
          <w:rFonts w:ascii="Times New Roman" w:hAnsi="Times New Roman"/>
          <w:i/>
          <w:iCs/>
        </w:rPr>
        <w:t>rogramos</w:t>
      </w:r>
      <w:r w:rsidRPr="005555E7">
        <w:rPr>
          <w:rStyle w:val="fontstyle01"/>
          <w:rFonts w:ascii="Times New Roman" w:hAnsi="Times New Roman"/>
        </w:rPr>
        <w:t xml:space="preserve"> </w:t>
      </w:r>
      <w:r w:rsidR="00980874" w:rsidRPr="005555E7">
        <w:rPr>
          <w:sz w:val="24"/>
          <w:szCs w:val="24"/>
        </w:rPr>
        <w:t>(žr. Prie</w:t>
      </w:r>
      <w:r w:rsidR="00980874" w:rsidRPr="00424BF3">
        <w:rPr>
          <w:sz w:val="24"/>
          <w:szCs w:val="24"/>
        </w:rPr>
        <w:t xml:space="preserve">dą). </w:t>
      </w:r>
      <w:r w:rsidR="001A5E88" w:rsidRPr="00424BF3">
        <w:rPr>
          <w:sz w:val="24"/>
          <w:szCs w:val="24"/>
        </w:rPr>
        <w:t xml:space="preserve">Stojamojo egzamino </w:t>
      </w:r>
      <w:r w:rsidR="00E754A9" w:rsidRPr="00424BF3">
        <w:rPr>
          <w:i/>
          <w:iCs/>
          <w:sz w:val="24"/>
          <w:szCs w:val="24"/>
        </w:rPr>
        <w:t>P</w:t>
      </w:r>
      <w:r w:rsidR="001A5E88" w:rsidRPr="00424BF3">
        <w:rPr>
          <w:i/>
          <w:iCs/>
          <w:sz w:val="24"/>
          <w:szCs w:val="24"/>
        </w:rPr>
        <w:t xml:space="preserve">rogramą </w:t>
      </w:r>
      <w:r w:rsidR="001A5E88" w:rsidRPr="00424BF3">
        <w:rPr>
          <w:sz w:val="24"/>
          <w:szCs w:val="24"/>
        </w:rPr>
        <w:t xml:space="preserve">sudaro </w:t>
      </w:r>
      <w:r w:rsidR="00275FC1" w:rsidRPr="005555E7">
        <w:rPr>
          <w:sz w:val="24"/>
          <w:szCs w:val="24"/>
        </w:rPr>
        <w:t>5</w:t>
      </w:r>
      <w:r w:rsidR="001A5E88" w:rsidRPr="005555E7">
        <w:rPr>
          <w:sz w:val="24"/>
          <w:szCs w:val="24"/>
        </w:rPr>
        <w:t xml:space="preserve"> dalys: Matematinė analizė, Algebra, Tikimybių teorija ir matematinė statistika, Diferencialinės lygtys</w:t>
      </w:r>
      <w:r w:rsidR="00FD1535" w:rsidRPr="005555E7">
        <w:rPr>
          <w:sz w:val="24"/>
          <w:szCs w:val="24"/>
        </w:rPr>
        <w:t>, Kompleksinio kintamojo funkcijų teorija</w:t>
      </w:r>
      <w:r w:rsidR="001A5E88" w:rsidRPr="005555E7">
        <w:rPr>
          <w:sz w:val="24"/>
          <w:szCs w:val="24"/>
        </w:rPr>
        <w:t>.</w:t>
      </w:r>
    </w:p>
    <w:p w14:paraId="1903D42C" w14:textId="0A698215" w:rsidR="008436EE" w:rsidRPr="00424BF3" w:rsidRDefault="008436EE" w:rsidP="00B272BD">
      <w:pPr>
        <w:pStyle w:val="Sraopastraipa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rFonts w:eastAsia="Times New Roman"/>
          <w:sz w:val="24"/>
          <w:szCs w:val="24"/>
          <w:lang w:eastAsia="en-US"/>
        </w:rPr>
      </w:pPr>
      <w:r w:rsidRPr="00424BF3">
        <w:rPr>
          <w:rFonts w:eastAsia="Times New Roman"/>
          <w:sz w:val="24"/>
          <w:szCs w:val="24"/>
          <w:lang w:eastAsia="en-US"/>
        </w:rPr>
        <w:t>Stojančiajam bus pateikiami trys teorini</w:t>
      </w:r>
      <w:r w:rsidR="007F0DBF" w:rsidRPr="00424BF3">
        <w:rPr>
          <w:rFonts w:eastAsia="Times New Roman"/>
          <w:sz w:val="24"/>
          <w:szCs w:val="24"/>
          <w:lang w:eastAsia="en-US"/>
        </w:rPr>
        <w:t>ai</w:t>
      </w:r>
      <w:r w:rsidRPr="00424BF3">
        <w:rPr>
          <w:rFonts w:eastAsia="Times New Roman"/>
          <w:sz w:val="24"/>
          <w:szCs w:val="24"/>
          <w:lang w:eastAsia="en-US"/>
        </w:rPr>
        <w:t xml:space="preserve"> klausim</w:t>
      </w:r>
      <w:r w:rsidR="007F0DBF" w:rsidRPr="00424BF3">
        <w:rPr>
          <w:rFonts w:eastAsia="Times New Roman"/>
          <w:sz w:val="24"/>
          <w:szCs w:val="24"/>
          <w:lang w:eastAsia="en-US"/>
        </w:rPr>
        <w:t>ai</w:t>
      </w:r>
      <w:r w:rsidR="00CB5F25" w:rsidRPr="00424BF3">
        <w:rPr>
          <w:rFonts w:eastAsia="Times New Roman"/>
          <w:sz w:val="24"/>
          <w:szCs w:val="24"/>
          <w:lang w:eastAsia="en-US"/>
        </w:rPr>
        <w:t xml:space="preserve"> iš </w:t>
      </w:r>
      <w:r w:rsidR="00F475B7" w:rsidRPr="00751CD8">
        <w:rPr>
          <w:rFonts w:eastAsia="Times New Roman"/>
          <w:i/>
          <w:iCs/>
          <w:sz w:val="24"/>
          <w:szCs w:val="24"/>
          <w:lang w:eastAsia="en-US"/>
        </w:rPr>
        <w:t>P</w:t>
      </w:r>
      <w:r w:rsidR="00CB5F25" w:rsidRPr="00751CD8">
        <w:rPr>
          <w:rFonts w:eastAsia="Times New Roman"/>
          <w:i/>
          <w:iCs/>
          <w:sz w:val="24"/>
          <w:szCs w:val="24"/>
          <w:lang w:eastAsia="en-US"/>
        </w:rPr>
        <w:t>rogramoje</w:t>
      </w:r>
      <w:r w:rsidR="00CB5F25" w:rsidRPr="00424BF3">
        <w:rPr>
          <w:rFonts w:eastAsia="Times New Roman"/>
          <w:sz w:val="24"/>
          <w:szCs w:val="24"/>
          <w:lang w:eastAsia="en-US"/>
        </w:rPr>
        <w:t xml:space="preserve"> pateiktos tematikos</w:t>
      </w:r>
      <w:r w:rsidRPr="00424BF3">
        <w:rPr>
          <w:rFonts w:eastAsia="Times New Roman"/>
          <w:sz w:val="24"/>
          <w:szCs w:val="24"/>
          <w:lang w:eastAsia="en-US"/>
        </w:rPr>
        <w:t xml:space="preserve">, </w:t>
      </w:r>
      <w:r w:rsidR="007F0DBF" w:rsidRPr="00424BF3">
        <w:rPr>
          <w:rFonts w:eastAsia="Times New Roman"/>
          <w:sz w:val="24"/>
          <w:szCs w:val="24"/>
          <w:lang w:eastAsia="en-US"/>
        </w:rPr>
        <w:t>kiekvienas iš jų</w:t>
      </w:r>
      <w:r w:rsidRPr="00424BF3">
        <w:rPr>
          <w:rFonts w:eastAsia="Times New Roman"/>
          <w:sz w:val="24"/>
          <w:szCs w:val="24"/>
          <w:lang w:eastAsia="en-US"/>
        </w:rPr>
        <w:t xml:space="preserve"> bus vertinam</w:t>
      </w:r>
      <w:r w:rsidR="007F0DBF" w:rsidRPr="00424BF3">
        <w:rPr>
          <w:rFonts w:eastAsia="Times New Roman"/>
          <w:sz w:val="24"/>
          <w:szCs w:val="24"/>
          <w:lang w:eastAsia="en-US"/>
        </w:rPr>
        <w:t>as</w:t>
      </w:r>
      <w:r w:rsidRPr="00424BF3">
        <w:rPr>
          <w:rFonts w:eastAsia="Times New Roman"/>
          <w:sz w:val="24"/>
          <w:szCs w:val="24"/>
          <w:lang w:eastAsia="en-US"/>
        </w:rPr>
        <w:t xml:space="preserve"> </w:t>
      </w:r>
      <w:r w:rsidR="00424BF3" w:rsidRPr="00424BF3">
        <w:rPr>
          <w:rFonts w:eastAsia="Times New Roman"/>
          <w:sz w:val="24"/>
          <w:szCs w:val="24"/>
          <w:lang w:eastAsia="en-US"/>
        </w:rPr>
        <w:t xml:space="preserve">pagal </w:t>
      </w:r>
      <w:proofErr w:type="spellStart"/>
      <w:r w:rsidR="007F0DBF" w:rsidRPr="00424BF3">
        <w:rPr>
          <w:rFonts w:eastAsia="Times New Roman"/>
          <w:sz w:val="24"/>
          <w:szCs w:val="24"/>
          <w:lang w:eastAsia="en-US"/>
        </w:rPr>
        <w:t>dešimtbalę</w:t>
      </w:r>
      <w:proofErr w:type="spellEnd"/>
      <w:r w:rsidR="007F0DBF" w:rsidRPr="00424BF3">
        <w:rPr>
          <w:rFonts w:eastAsia="Times New Roman"/>
          <w:sz w:val="24"/>
          <w:szCs w:val="24"/>
          <w:lang w:eastAsia="en-US"/>
        </w:rPr>
        <w:t xml:space="preserve"> vertinimo sistemą.</w:t>
      </w:r>
    </w:p>
    <w:p w14:paraId="7374DA22" w14:textId="702D3DCA" w:rsidR="00463207" w:rsidRPr="00424BF3" w:rsidRDefault="00463207" w:rsidP="00DF52C0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bookmarkStart w:id="3" w:name="page3"/>
      <w:bookmarkEnd w:id="3"/>
      <w:r w:rsidRPr="00424BF3">
        <w:t xml:space="preserve">Stojamojo egzamino išlaikymo riba yra </w:t>
      </w:r>
      <w:r w:rsidR="000208FD" w:rsidRPr="00424BF3">
        <w:t>penki (</w:t>
      </w:r>
      <w:r w:rsidR="005D6D3A" w:rsidRPr="00424BF3">
        <w:t>5</w:t>
      </w:r>
      <w:r w:rsidR="000208FD" w:rsidRPr="00424BF3">
        <w:t>)</w:t>
      </w:r>
      <w:r w:rsidR="005D6D3A" w:rsidRPr="00424BF3">
        <w:t xml:space="preserve"> </w:t>
      </w:r>
      <w:r w:rsidRPr="00424BF3">
        <w:t>bal</w:t>
      </w:r>
      <w:r w:rsidR="005D6D3A" w:rsidRPr="00424BF3">
        <w:t>ai</w:t>
      </w:r>
      <w:r w:rsidR="00333731" w:rsidRPr="00424BF3">
        <w:t>, gauti apskaičiavus įvertinimų vidurkį</w:t>
      </w:r>
      <w:r w:rsidRPr="00424BF3">
        <w:t>. Ne</w:t>
      </w:r>
      <w:r w:rsidR="005D6D3A" w:rsidRPr="00424BF3">
        <w:t>s</w:t>
      </w:r>
      <w:r w:rsidRPr="00424BF3">
        <w:t xml:space="preserve">urinkus </w:t>
      </w:r>
      <w:r w:rsidR="000208FD" w:rsidRPr="00424BF3">
        <w:t>penkių (</w:t>
      </w:r>
      <w:r w:rsidR="005D6D3A" w:rsidRPr="00424BF3">
        <w:t>5</w:t>
      </w:r>
      <w:r w:rsidR="000208FD" w:rsidRPr="00424BF3">
        <w:t>)</w:t>
      </w:r>
      <w:r w:rsidRPr="00424BF3">
        <w:t xml:space="preserve"> balų, egzaminas laikomas neišlaikytu</w:t>
      </w:r>
      <w:r w:rsidR="002F491D" w:rsidRPr="00424BF3">
        <w:t>.</w:t>
      </w:r>
    </w:p>
    <w:p w14:paraId="64E12E74" w14:textId="2859F663" w:rsidR="00463207" w:rsidRPr="00424BF3" w:rsidRDefault="00463207" w:rsidP="00DF52C0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424BF3">
        <w:t>Stojamojo egzamino galutinis įvertinim</w:t>
      </w:r>
      <w:r w:rsidR="002E2F35" w:rsidRPr="00424BF3">
        <w:t>as įrašomas į egzamino</w:t>
      </w:r>
      <w:r w:rsidR="00E31F23" w:rsidRPr="00424BF3">
        <w:t xml:space="preserve"> </w:t>
      </w:r>
      <w:r w:rsidRPr="00424BF3">
        <w:t>žiniaraštį.</w:t>
      </w:r>
      <w:r w:rsidR="00372B22" w:rsidRPr="00424BF3">
        <w:t xml:space="preserve"> </w:t>
      </w:r>
    </w:p>
    <w:p w14:paraId="2DC00BC2" w14:textId="60AA008C" w:rsidR="00463207" w:rsidRPr="00424BF3" w:rsidRDefault="006B6A20" w:rsidP="009102F9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424BF3">
        <w:t>D</w:t>
      </w:r>
      <w:r w:rsidR="00463207" w:rsidRPr="00424BF3">
        <w:t>ėl ligos ar k</w:t>
      </w:r>
      <w:r w:rsidR="00E63EC8" w:rsidRPr="00424BF3">
        <w:t>itos pateisinamos</w:t>
      </w:r>
      <w:r w:rsidR="009E3ECA" w:rsidRPr="00424BF3">
        <w:t xml:space="preserve"> priežasties </w:t>
      </w:r>
      <w:r w:rsidR="000F0A57" w:rsidRPr="00424BF3">
        <w:t>nedalyvavę</w:t>
      </w:r>
      <w:r w:rsidR="00BB3844" w:rsidRPr="00424BF3">
        <w:t xml:space="preserve"> stojamajame</w:t>
      </w:r>
      <w:r w:rsidR="000F0A57" w:rsidRPr="00424BF3">
        <w:t xml:space="preserve"> egzamine</w:t>
      </w:r>
      <w:r w:rsidR="00BB3844" w:rsidRPr="00424BF3">
        <w:t xml:space="preserve"> </w:t>
      </w:r>
      <w:r w:rsidR="009E3ECA" w:rsidRPr="00424BF3">
        <w:t>ne vėliau</w:t>
      </w:r>
      <w:r w:rsidR="00BE7419" w:rsidRPr="00424BF3">
        <w:t xml:space="preserve"> kaip po </w:t>
      </w:r>
      <w:r w:rsidR="008523FF" w:rsidRPr="00424BF3">
        <w:t xml:space="preserve">24 </w:t>
      </w:r>
      <w:r w:rsidR="00BE7419" w:rsidRPr="00424BF3">
        <w:t>val.</w:t>
      </w:r>
      <w:r w:rsidR="00463207" w:rsidRPr="00424BF3">
        <w:t xml:space="preserve"> turi pateikti gydyto</w:t>
      </w:r>
      <w:r w:rsidRPr="00424BF3">
        <w:t>jo pažymą arba kitus nedalyvavimo egzamine</w:t>
      </w:r>
      <w:r w:rsidR="00463207" w:rsidRPr="00424BF3">
        <w:t xml:space="preserve"> priežastį pateisinančius dokumentus ir kreiptis į </w:t>
      </w:r>
      <w:r w:rsidR="008523FF" w:rsidRPr="00424BF3">
        <w:t xml:space="preserve">Akademijos </w:t>
      </w:r>
      <w:r w:rsidR="00B40116" w:rsidRPr="00424BF3">
        <w:t>Matematikos</w:t>
      </w:r>
      <w:r w:rsidR="00DB4595" w:rsidRPr="00424BF3">
        <w:t xml:space="preserve"> </w:t>
      </w:r>
      <w:r w:rsidR="00CA691D" w:rsidRPr="00424BF3">
        <w:t xml:space="preserve">krypties studijų programų </w:t>
      </w:r>
      <w:r w:rsidR="00463207" w:rsidRPr="00424BF3">
        <w:t>komiteto pirminink</w:t>
      </w:r>
      <w:r w:rsidR="00123727" w:rsidRPr="00424BF3">
        <w:t>ę</w:t>
      </w:r>
      <w:r w:rsidR="00463207" w:rsidRPr="00424BF3">
        <w:t xml:space="preserve"> </w:t>
      </w:r>
      <w:r w:rsidR="000C08AA">
        <w:t xml:space="preserve">el. paštu </w:t>
      </w:r>
      <w:r w:rsidR="00A53DDB" w:rsidRPr="00424BF3">
        <w:t>(</w:t>
      </w:r>
      <w:hyperlink r:id="rId13" w:history="1">
        <w:r w:rsidR="00B20141" w:rsidRPr="00BC7B55">
          <w:rPr>
            <w:rStyle w:val="Hipersaitas"/>
          </w:rPr>
          <w:t>renata.macaitiene@sa.vu.lt</w:t>
        </w:r>
      </w:hyperlink>
      <w:r w:rsidR="00A53DDB" w:rsidRPr="00424BF3">
        <w:t>)</w:t>
      </w:r>
      <w:r w:rsidR="00A53DDB" w:rsidRPr="00424BF3">
        <w:rPr>
          <w:color w:val="FF0000"/>
        </w:rPr>
        <w:t xml:space="preserve"> </w:t>
      </w:r>
      <w:r w:rsidR="00463207" w:rsidRPr="00424BF3">
        <w:t>su prašymu leisti laikyti stojamąjį e</w:t>
      </w:r>
      <w:r w:rsidR="00BB3844" w:rsidRPr="00424BF3">
        <w:t>gzaminą papildomo</w:t>
      </w:r>
      <w:r w:rsidR="008523FF" w:rsidRPr="00424BF3">
        <w:t xml:space="preserve"> priėmimo</w:t>
      </w:r>
      <w:r w:rsidR="00BB3844" w:rsidRPr="00424BF3">
        <w:t xml:space="preserve"> metu</w:t>
      </w:r>
      <w:r w:rsidR="00D243DE" w:rsidRPr="00424BF3">
        <w:t>.</w:t>
      </w:r>
      <w:r w:rsidR="0092100C" w:rsidRPr="00424BF3">
        <w:t xml:space="preserve"> </w:t>
      </w:r>
    </w:p>
    <w:p w14:paraId="3B8FCF5E" w14:textId="74CA6F1B" w:rsidR="00463207" w:rsidRPr="00424BF3" w:rsidRDefault="0046139E" w:rsidP="0046139E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  <w:rPr>
          <w:color w:val="0000CC"/>
        </w:rPr>
      </w:pPr>
      <w:r w:rsidRPr="00424BF3">
        <w:t xml:space="preserve">Stojantieji su </w:t>
      </w:r>
      <w:r w:rsidR="008813EB" w:rsidRPr="00424BF3">
        <w:t xml:space="preserve">stojamojo </w:t>
      </w:r>
      <w:r w:rsidRPr="00424BF3">
        <w:t>egzamino rezultatais</w:t>
      </w:r>
      <w:r w:rsidR="007E1C2A" w:rsidRPr="00424BF3">
        <w:t xml:space="preserve"> po </w:t>
      </w:r>
      <w:r w:rsidR="007B36DE" w:rsidRPr="00424BF3">
        <w:t>3</w:t>
      </w:r>
      <w:r w:rsidR="007E1C2A" w:rsidRPr="00424BF3">
        <w:t xml:space="preserve"> val. po egzamino pabaigos bus supažindinami</w:t>
      </w:r>
      <w:r w:rsidR="0003794D" w:rsidRPr="00424BF3">
        <w:t xml:space="preserve"> </w:t>
      </w:r>
      <w:r w:rsidR="007E1C2A" w:rsidRPr="00424BF3">
        <w:t>elektroniniu paštu arba</w:t>
      </w:r>
      <w:r w:rsidR="0003794D" w:rsidRPr="00424BF3">
        <w:t xml:space="preserve"> </w:t>
      </w:r>
      <w:r w:rsidR="007E1C2A" w:rsidRPr="00424BF3">
        <w:t xml:space="preserve">galės pasitikrinti </w:t>
      </w:r>
      <w:r w:rsidRPr="00424BF3">
        <w:t>prisijungę prie priėmimo sistemos.</w:t>
      </w:r>
    </w:p>
    <w:p w14:paraId="17132457" w14:textId="1CB611B7" w:rsidR="00463207" w:rsidRPr="00424BF3" w:rsidRDefault="00E63EC8" w:rsidP="00DF52C0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424BF3">
        <w:t>Stojančiojo pageidavimu analogiškas stojamasis egzaminas gali būti į</w:t>
      </w:r>
      <w:r w:rsidR="00463207" w:rsidRPr="00424BF3">
        <w:t>skaitomas, jei jis šiais metais jau buvo laikytas kitoje aukštojoje mokykloje.</w:t>
      </w:r>
      <w:r w:rsidR="00E31F23" w:rsidRPr="00424BF3">
        <w:t xml:space="preserve"> </w:t>
      </w:r>
    </w:p>
    <w:p w14:paraId="6BE0DC31" w14:textId="77777777" w:rsidR="00D8775D" w:rsidRPr="00424BF3" w:rsidRDefault="00D8775D" w:rsidP="00D8775D">
      <w:pPr>
        <w:tabs>
          <w:tab w:val="left" w:pos="426"/>
          <w:tab w:val="left" w:pos="1393"/>
        </w:tabs>
        <w:spacing w:line="276" w:lineRule="auto"/>
        <w:jc w:val="both"/>
      </w:pPr>
    </w:p>
    <w:p w14:paraId="41727E3F" w14:textId="7756E856" w:rsidR="00D8775D" w:rsidRPr="00424BF3" w:rsidRDefault="00D8775D" w:rsidP="00D8775D">
      <w:pPr>
        <w:tabs>
          <w:tab w:val="left" w:pos="709"/>
          <w:tab w:val="left" w:pos="1393"/>
        </w:tabs>
        <w:spacing w:line="236" w:lineRule="auto"/>
        <w:jc w:val="center"/>
      </w:pPr>
      <w:r w:rsidRPr="00424BF3">
        <w:rPr>
          <w:b/>
        </w:rPr>
        <w:t xml:space="preserve">IV. KONSULTACIJŲ DĖL STOJAMOJO EGZAMINO VYKDYMAS </w:t>
      </w:r>
    </w:p>
    <w:p w14:paraId="60621A9D" w14:textId="77777777" w:rsidR="00D8775D" w:rsidRPr="00424BF3" w:rsidRDefault="00D8775D" w:rsidP="00D8775D">
      <w:pPr>
        <w:tabs>
          <w:tab w:val="left" w:pos="709"/>
          <w:tab w:val="left" w:pos="1393"/>
        </w:tabs>
        <w:spacing w:line="236" w:lineRule="auto"/>
        <w:jc w:val="both"/>
      </w:pPr>
    </w:p>
    <w:p w14:paraId="6CD8A7D7" w14:textId="0285115B" w:rsidR="00D93FBE" w:rsidRPr="00C668E9" w:rsidRDefault="00D8775D" w:rsidP="00E47ED0">
      <w:pPr>
        <w:pStyle w:val="Sraopastraipa"/>
        <w:numPr>
          <w:ilvl w:val="0"/>
          <w:numId w:val="1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24BF3">
        <w:t xml:space="preserve"> </w:t>
      </w:r>
      <w:r w:rsidRPr="00C668E9">
        <w:rPr>
          <w:sz w:val="24"/>
          <w:szCs w:val="24"/>
        </w:rPr>
        <w:t xml:space="preserve">Dalykinės konsultacijos, susijusios su stojimo </w:t>
      </w:r>
      <w:r w:rsidRPr="00C668E9">
        <w:rPr>
          <w:i/>
          <w:iCs/>
          <w:sz w:val="24"/>
          <w:szCs w:val="24"/>
        </w:rPr>
        <w:t>Programa</w:t>
      </w:r>
      <w:r w:rsidRPr="00C668E9">
        <w:rPr>
          <w:sz w:val="24"/>
          <w:szCs w:val="24"/>
        </w:rPr>
        <w:t>, Akademijoje bus vykdomos du kartus</w:t>
      </w:r>
      <w:r w:rsidR="00D93FBE" w:rsidRPr="00C668E9">
        <w:rPr>
          <w:sz w:val="24"/>
          <w:szCs w:val="24"/>
        </w:rPr>
        <w:t>:</w:t>
      </w:r>
      <w:r w:rsidRPr="00C668E9">
        <w:rPr>
          <w:sz w:val="24"/>
          <w:szCs w:val="24"/>
        </w:rPr>
        <w:t xml:space="preserve"> pirmoji – nuotoliniu (MS </w:t>
      </w:r>
      <w:proofErr w:type="spellStart"/>
      <w:r w:rsidRPr="00C668E9">
        <w:rPr>
          <w:sz w:val="24"/>
          <w:szCs w:val="24"/>
        </w:rPr>
        <w:t>Teams</w:t>
      </w:r>
      <w:proofErr w:type="spellEnd"/>
      <w:r w:rsidRPr="00C668E9">
        <w:rPr>
          <w:sz w:val="24"/>
          <w:szCs w:val="24"/>
        </w:rPr>
        <w:t xml:space="preserve"> platforma), antroji – kontaktiniu būdu</w:t>
      </w:r>
      <w:r w:rsidR="00D93FBE" w:rsidRPr="00C668E9">
        <w:rPr>
          <w:sz w:val="24"/>
          <w:szCs w:val="24"/>
        </w:rPr>
        <w:t>.</w:t>
      </w:r>
    </w:p>
    <w:p w14:paraId="2EA3F02C" w14:textId="32BF3EF4" w:rsidR="00D8775D" w:rsidRPr="00496034" w:rsidRDefault="00D8775D" w:rsidP="003439FC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C668E9">
        <w:t xml:space="preserve"> </w:t>
      </w:r>
      <w:r w:rsidR="00D93FBE" w:rsidRPr="00C668E9">
        <w:t>Dalykinių konsultacijų datos</w:t>
      </w:r>
      <w:r w:rsidRPr="00C668E9">
        <w:t xml:space="preserve"> ir laika</w:t>
      </w:r>
      <w:r w:rsidR="00337871" w:rsidRPr="00C668E9">
        <w:t>i bus paskelbti</w:t>
      </w:r>
      <w:r w:rsidRPr="00C668E9">
        <w:t xml:space="preserve"> Akademijos internetiniame puslapyje: </w:t>
      </w:r>
      <w:hyperlink r:id="rId14" w:history="1">
        <w:r w:rsidR="00337871" w:rsidRPr="00C668E9">
          <w:rPr>
            <w:rStyle w:val="Hipersaitas"/>
          </w:rPr>
          <w:t>https://www.sa.vu.lt/stojantiesiems/magistranturos-studijos/matematika</w:t>
        </w:r>
      </w:hyperlink>
      <w:r w:rsidR="00337871" w:rsidRPr="00424BF3">
        <w:t xml:space="preserve"> skiltyje „Priėmimo klausimais konsultuoja“.</w:t>
      </w:r>
    </w:p>
    <w:p w14:paraId="62419A7B" w14:textId="1588892C" w:rsidR="00D8775D" w:rsidRPr="000B0F55" w:rsidRDefault="00D8775D" w:rsidP="003439FC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  <w:rPr>
          <w:color w:val="FF0000"/>
        </w:rPr>
      </w:pPr>
      <w:r w:rsidRPr="00496034">
        <w:t>Į konsultaciją užsiregistruoti reikia ne vėliau kaip likus 48 valandoms iki paskelbtos konsultacijos pradžios</w:t>
      </w:r>
      <w:r w:rsidR="00496034" w:rsidRPr="00496034">
        <w:t xml:space="preserve">, užpildant </w:t>
      </w:r>
      <w:r w:rsidR="00496034" w:rsidRPr="000B0F55">
        <w:t>formą (</w:t>
      </w:r>
      <w:hyperlink r:id="rId15" w:history="1">
        <w:r w:rsidR="00496034" w:rsidRPr="000B0F55">
          <w:rPr>
            <w:rStyle w:val="Hipersaitas"/>
          </w:rPr>
          <w:t>čia</w:t>
        </w:r>
      </w:hyperlink>
      <w:r w:rsidR="00496034" w:rsidRPr="000B0F55">
        <w:t>).</w:t>
      </w:r>
      <w:r w:rsidR="007F22EE" w:rsidRPr="000B0F55">
        <w:rPr>
          <w:color w:val="FF0000"/>
        </w:rPr>
        <w:t xml:space="preserve"> </w:t>
      </w:r>
    </w:p>
    <w:p w14:paraId="09D03A00" w14:textId="77777777" w:rsidR="00D8775D" w:rsidRPr="00424BF3" w:rsidRDefault="00D8775D" w:rsidP="003439FC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424BF3">
        <w:t>Likus 24 val. iki konsultacijos pradžios, stojančiajam elektroniniu paštu bus išsiųsta reikalinga informacija (konsultacijos nuotoliniu būdu atveju – prisijungimo nuoroda ir laikas, kontaktiniu būdu – vieta ir laikas).</w:t>
      </w:r>
    </w:p>
    <w:p w14:paraId="5017F082" w14:textId="77777777" w:rsidR="00D8775D" w:rsidRPr="00424BF3" w:rsidRDefault="00D8775D" w:rsidP="00D8775D">
      <w:pPr>
        <w:tabs>
          <w:tab w:val="left" w:pos="426"/>
          <w:tab w:val="left" w:pos="1393"/>
        </w:tabs>
        <w:spacing w:line="276" w:lineRule="auto"/>
        <w:jc w:val="both"/>
      </w:pPr>
    </w:p>
    <w:p w14:paraId="6166408C" w14:textId="5C1C1929" w:rsidR="00463207" w:rsidRPr="00424BF3" w:rsidRDefault="00463207" w:rsidP="00E31F23">
      <w:pPr>
        <w:pStyle w:val="Sraopastraipa"/>
        <w:tabs>
          <w:tab w:val="left" w:pos="709"/>
        </w:tabs>
        <w:ind w:left="0"/>
        <w:jc w:val="center"/>
        <w:rPr>
          <w:sz w:val="24"/>
          <w:szCs w:val="24"/>
        </w:rPr>
      </w:pPr>
      <w:r w:rsidRPr="00424BF3">
        <w:rPr>
          <w:rFonts w:eastAsia="Times New Roman"/>
          <w:b/>
          <w:bCs/>
          <w:sz w:val="24"/>
          <w:szCs w:val="24"/>
        </w:rPr>
        <w:t>V. APELIACIJOS</w:t>
      </w:r>
    </w:p>
    <w:p w14:paraId="2AC73631" w14:textId="77777777" w:rsidR="00463207" w:rsidRPr="00424BF3" w:rsidRDefault="00463207" w:rsidP="00E31F23">
      <w:pPr>
        <w:tabs>
          <w:tab w:val="left" w:pos="709"/>
          <w:tab w:val="left" w:pos="1393"/>
        </w:tabs>
        <w:spacing w:line="239" w:lineRule="auto"/>
        <w:jc w:val="both"/>
      </w:pPr>
    </w:p>
    <w:p w14:paraId="3776CEE4" w14:textId="37E01070" w:rsidR="00463207" w:rsidRPr="00424BF3" w:rsidRDefault="00463207" w:rsidP="00DF52C0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424BF3">
        <w:t>Stojantysis turi teisę pateikti apeliaciją dėl stojamojo egzamino įvertinimo techninių klaidų ir</w:t>
      </w:r>
      <w:r w:rsidR="00820D64" w:rsidRPr="00424BF3">
        <w:t xml:space="preserve"> </w:t>
      </w:r>
      <w:r w:rsidR="00E63EC8" w:rsidRPr="00424BF3">
        <w:t>(</w:t>
      </w:r>
      <w:r w:rsidRPr="00424BF3">
        <w:t>ar</w:t>
      </w:r>
      <w:r w:rsidR="00E63EC8" w:rsidRPr="00424BF3">
        <w:t>)</w:t>
      </w:r>
      <w:r w:rsidRPr="00424BF3">
        <w:t xml:space="preserve"> procedūrų pažeidimo. </w:t>
      </w:r>
      <w:r w:rsidR="00365C97" w:rsidRPr="00424BF3">
        <w:t>Pasirašytą ir nuskenuotą a</w:t>
      </w:r>
      <w:r w:rsidRPr="00424BF3">
        <w:t>peliacin</w:t>
      </w:r>
      <w:r w:rsidR="00365C97" w:rsidRPr="00424BF3">
        <w:t xml:space="preserve">į prašymą </w:t>
      </w:r>
      <w:r w:rsidR="002479D7" w:rsidRPr="00424BF3">
        <w:t>PDF</w:t>
      </w:r>
      <w:r w:rsidR="00365C97" w:rsidRPr="00424BF3">
        <w:t xml:space="preserve"> formatu reikia </w:t>
      </w:r>
      <w:r w:rsidR="008813EB" w:rsidRPr="00424BF3">
        <w:t>atsiųsti</w:t>
      </w:r>
      <w:r w:rsidR="00B86AF4" w:rsidRPr="00424BF3">
        <w:t xml:space="preserve"> Matematikos krypties studijų programų komiteto pirmininkei</w:t>
      </w:r>
      <w:r w:rsidR="008813EB" w:rsidRPr="00424BF3">
        <w:t xml:space="preserve"> el. pašt</w:t>
      </w:r>
      <w:r w:rsidR="00B86AF4" w:rsidRPr="00424BF3">
        <w:t>u (</w:t>
      </w:r>
      <w:hyperlink r:id="rId16" w:history="1">
        <w:r w:rsidR="00B86AF4" w:rsidRPr="00424BF3">
          <w:rPr>
            <w:rStyle w:val="Hipersaitas"/>
          </w:rPr>
          <w:t>renata.macaitiene@sa.vu.lt</w:t>
        </w:r>
      </w:hyperlink>
      <w:r w:rsidR="00B86AF4" w:rsidRPr="00424BF3">
        <w:t xml:space="preserve">) </w:t>
      </w:r>
      <w:r w:rsidRPr="00424BF3">
        <w:t>ne vėliau kaip per 24</w:t>
      </w:r>
      <w:r w:rsidR="00E31F23" w:rsidRPr="00424BF3">
        <w:t> </w:t>
      </w:r>
      <w:r w:rsidRPr="00424BF3">
        <w:t xml:space="preserve">val. nuo stojamojo egzamino vertinimo rezultatų paskelbimo. </w:t>
      </w:r>
    </w:p>
    <w:p w14:paraId="63EBD98B" w14:textId="45B7D005" w:rsidR="00463207" w:rsidRPr="00424BF3" w:rsidRDefault="00463207" w:rsidP="00DF52C0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424BF3">
        <w:lastRenderedPageBreak/>
        <w:t>Apeliacinę komisiją sudaro:</w:t>
      </w:r>
      <w:r w:rsidR="0046139E" w:rsidRPr="00424BF3">
        <w:t xml:space="preserve"> Akademijos direktoriaus pavaduotoja</w:t>
      </w:r>
      <w:r w:rsidR="008813EB" w:rsidRPr="00424BF3">
        <w:t>s</w:t>
      </w:r>
      <w:r w:rsidR="0046139E" w:rsidRPr="00424BF3">
        <w:t xml:space="preserve"> studijoms, A</w:t>
      </w:r>
      <w:r w:rsidR="006165A2" w:rsidRPr="00424BF3">
        <w:t xml:space="preserve">kademijos </w:t>
      </w:r>
      <w:r w:rsidR="008C0840" w:rsidRPr="00424BF3">
        <w:t>Regiono plėtros</w:t>
      </w:r>
      <w:r w:rsidRPr="00424BF3">
        <w:t xml:space="preserve"> instituto direktorius</w:t>
      </w:r>
      <w:r w:rsidR="00926D5D" w:rsidRPr="00424BF3">
        <w:t>,</w:t>
      </w:r>
      <w:r w:rsidRPr="00424BF3">
        <w:t xml:space="preserve"> </w:t>
      </w:r>
      <w:r w:rsidR="00926D5D" w:rsidRPr="00424BF3">
        <w:t>Matematikos krypties studijų programų</w:t>
      </w:r>
      <w:r w:rsidR="008C0840" w:rsidRPr="00424BF3">
        <w:t xml:space="preserve"> komiteto pirmininkas</w:t>
      </w:r>
      <w:r w:rsidR="00457CD8">
        <w:t xml:space="preserve"> ir </w:t>
      </w:r>
      <w:r w:rsidR="00926D5D" w:rsidRPr="00424BF3">
        <w:t xml:space="preserve"> matematikos krypties dėstytojas, </w:t>
      </w:r>
      <w:r w:rsidR="007A21B7" w:rsidRPr="00424BF3">
        <w:t>ne</w:t>
      </w:r>
      <w:r w:rsidR="00926D5D" w:rsidRPr="00424BF3">
        <w:t xml:space="preserve">dalyvavęs </w:t>
      </w:r>
      <w:r w:rsidR="00273EF4" w:rsidRPr="00424BF3">
        <w:t xml:space="preserve">stojamajame </w:t>
      </w:r>
      <w:r w:rsidR="00926D5D" w:rsidRPr="00424BF3">
        <w:t>egzamine</w:t>
      </w:r>
      <w:r w:rsidRPr="00424BF3">
        <w:t xml:space="preserve">. </w:t>
      </w:r>
    </w:p>
    <w:p w14:paraId="6A0585BB" w14:textId="3AA4AF73" w:rsidR="00463207" w:rsidRPr="00424BF3" w:rsidRDefault="00463207" w:rsidP="00DF52C0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bookmarkStart w:id="4" w:name="page5"/>
      <w:bookmarkEnd w:id="4"/>
      <w:r w:rsidRPr="00424BF3">
        <w:t>Jei apeliacijos svarstymo metu numatyta kviesti stojantįjį, apeliacijos svarstymo laikas stojančiajam paskelbiami</w:t>
      </w:r>
      <w:r w:rsidR="00E63EC8" w:rsidRPr="00424BF3">
        <w:t xml:space="preserve"> ne vėliau kaip per </w:t>
      </w:r>
      <w:r w:rsidR="00365C97" w:rsidRPr="00424BF3">
        <w:t>24 val. po</w:t>
      </w:r>
      <w:r w:rsidRPr="00424BF3">
        <w:t xml:space="preserve"> prašymo apeliacijai</w:t>
      </w:r>
      <w:r w:rsidR="00365C97" w:rsidRPr="00424BF3">
        <w:t xml:space="preserve"> pateikimo.</w:t>
      </w:r>
    </w:p>
    <w:p w14:paraId="70E847C6" w14:textId="3D0BAEE2" w:rsidR="00463207" w:rsidRPr="00424BF3" w:rsidRDefault="00463207" w:rsidP="00DF52C0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424BF3">
        <w:t xml:space="preserve">Apeliacinė komisija skundą išnagrinėja ne vėliau kaip per 3 darbo dienas nuo skundo gavimo dienos. </w:t>
      </w:r>
      <w:r w:rsidR="00365C97" w:rsidRPr="00424BF3">
        <w:t>Apeliacinės komisijos svarstymas</w:t>
      </w:r>
      <w:r w:rsidRPr="00424BF3">
        <w:t xml:space="preserve"> protokoluojamas</w:t>
      </w:r>
      <w:r w:rsidR="00365C97" w:rsidRPr="00424BF3">
        <w:t xml:space="preserve"> darant svarstymo vaizdo įrašą. Vaizdo įrašo pagrindu parengiamas protokolas, kurį</w:t>
      </w:r>
      <w:r w:rsidRPr="00424BF3">
        <w:t xml:space="preserve"> pasirašo visi Apeliacinės komisijos nariai. Apeliacinės komisijos pirmininkas įrašo į žiniaraštį naują įvertinimą (jeigu jis yra keičiamas). Prie įvertinimo pasirašo visi Apeliacinės komisijos nariai. </w:t>
      </w:r>
    </w:p>
    <w:p w14:paraId="1A1665E7" w14:textId="77777777" w:rsidR="00463207" w:rsidRPr="00424BF3" w:rsidRDefault="00463207" w:rsidP="00E31F23">
      <w:pPr>
        <w:tabs>
          <w:tab w:val="left" w:pos="709"/>
          <w:tab w:val="left" w:pos="1393"/>
        </w:tabs>
        <w:spacing w:line="276" w:lineRule="auto"/>
        <w:jc w:val="both"/>
      </w:pPr>
    </w:p>
    <w:p w14:paraId="6089ED96" w14:textId="3C25C141" w:rsidR="00463207" w:rsidRPr="00424BF3" w:rsidRDefault="00463207" w:rsidP="00E31F23">
      <w:pPr>
        <w:pStyle w:val="Sraopastraipa"/>
        <w:tabs>
          <w:tab w:val="left" w:pos="709"/>
        </w:tabs>
        <w:spacing w:line="276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424BF3">
        <w:rPr>
          <w:rFonts w:eastAsia="Times New Roman"/>
          <w:b/>
          <w:bCs/>
          <w:sz w:val="24"/>
          <w:szCs w:val="24"/>
        </w:rPr>
        <w:t>V</w:t>
      </w:r>
      <w:r w:rsidR="0084407D">
        <w:rPr>
          <w:rFonts w:eastAsia="Times New Roman"/>
          <w:b/>
          <w:bCs/>
          <w:sz w:val="24"/>
          <w:szCs w:val="24"/>
        </w:rPr>
        <w:t>I</w:t>
      </w:r>
      <w:r w:rsidRPr="00424BF3">
        <w:rPr>
          <w:rFonts w:eastAsia="Times New Roman"/>
          <w:b/>
          <w:bCs/>
          <w:sz w:val="24"/>
          <w:szCs w:val="24"/>
        </w:rPr>
        <w:t>. STOJAMŲJŲ EGZAMINŲ DOKUMENTŲ SAUGOJIMAS</w:t>
      </w:r>
    </w:p>
    <w:p w14:paraId="266C7A85" w14:textId="77777777" w:rsidR="00463207" w:rsidRPr="00424BF3" w:rsidRDefault="00463207" w:rsidP="00E31F23">
      <w:pPr>
        <w:pStyle w:val="Sraopastraipa"/>
        <w:tabs>
          <w:tab w:val="left" w:pos="709"/>
        </w:tabs>
        <w:spacing w:line="276" w:lineRule="auto"/>
        <w:ind w:left="0"/>
        <w:jc w:val="center"/>
        <w:rPr>
          <w:sz w:val="24"/>
          <w:szCs w:val="24"/>
        </w:rPr>
      </w:pPr>
    </w:p>
    <w:p w14:paraId="1981F25F" w14:textId="4FE3BD15" w:rsidR="00463207" w:rsidRPr="00424BF3" w:rsidRDefault="0046139E" w:rsidP="0046139E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424BF3">
        <w:t>Stojamojo e</w:t>
      </w:r>
      <w:r w:rsidRPr="00424BF3">
        <w:rPr>
          <w:shd w:val="clear" w:color="auto" w:fill="FFFFFF"/>
        </w:rPr>
        <w:t xml:space="preserve">gzamino </w:t>
      </w:r>
      <w:r w:rsidRPr="00424BF3">
        <w:t>komisijos posėdžio protokolas, stojamojo egzamino žiniaraštis ir kt.</w:t>
      </w:r>
      <w:r w:rsidR="008813EB" w:rsidRPr="00424BF3">
        <w:t xml:space="preserve"> dokumentai yra saugomi Universiteto nustatyta tvarka</w:t>
      </w:r>
      <w:r w:rsidR="00463207" w:rsidRPr="00424BF3">
        <w:t>.</w:t>
      </w:r>
    </w:p>
    <w:p w14:paraId="2D8FEAB6" w14:textId="77777777" w:rsidR="00D8775D" w:rsidRDefault="00D8775D" w:rsidP="00D8775D">
      <w:pPr>
        <w:pBdr>
          <w:bottom w:val="single" w:sz="6" w:space="1" w:color="auto"/>
        </w:pBdr>
        <w:tabs>
          <w:tab w:val="left" w:pos="426"/>
          <w:tab w:val="left" w:pos="1393"/>
        </w:tabs>
        <w:spacing w:line="276" w:lineRule="auto"/>
        <w:jc w:val="both"/>
      </w:pPr>
    </w:p>
    <w:p w14:paraId="2FDC91DD" w14:textId="77777777" w:rsidR="003439FC" w:rsidRPr="00424BF3" w:rsidRDefault="003439FC" w:rsidP="00D8775D">
      <w:pPr>
        <w:tabs>
          <w:tab w:val="left" w:pos="426"/>
          <w:tab w:val="left" w:pos="1393"/>
        </w:tabs>
        <w:spacing w:line="276" w:lineRule="auto"/>
        <w:jc w:val="both"/>
      </w:pPr>
    </w:p>
    <w:p w14:paraId="253E75D3" w14:textId="656A6814" w:rsidR="00FD52E9" w:rsidRDefault="00FD52E9" w:rsidP="00463207">
      <w:pPr>
        <w:jc w:val="right"/>
        <w:rPr>
          <w:bCs/>
          <w:color w:val="FF0000"/>
        </w:rPr>
      </w:pPr>
    </w:p>
    <w:p w14:paraId="3E27BCD4" w14:textId="1583EAA2" w:rsidR="0059056A" w:rsidRDefault="0059056A" w:rsidP="00463207">
      <w:pPr>
        <w:jc w:val="right"/>
        <w:rPr>
          <w:bCs/>
          <w:color w:val="FF0000"/>
        </w:rPr>
      </w:pPr>
    </w:p>
    <w:p w14:paraId="00CD059F" w14:textId="545D6426" w:rsidR="0059056A" w:rsidRDefault="0059056A" w:rsidP="00463207">
      <w:pPr>
        <w:jc w:val="right"/>
        <w:rPr>
          <w:bCs/>
          <w:color w:val="FF0000"/>
        </w:rPr>
      </w:pPr>
    </w:p>
    <w:p w14:paraId="1DD7F946" w14:textId="0182ADDA" w:rsidR="0059056A" w:rsidRDefault="0059056A" w:rsidP="00463207">
      <w:pPr>
        <w:jc w:val="right"/>
        <w:rPr>
          <w:bCs/>
          <w:color w:val="FF0000"/>
        </w:rPr>
      </w:pPr>
    </w:p>
    <w:p w14:paraId="0D54393F" w14:textId="7324F070" w:rsidR="0059056A" w:rsidRDefault="0059056A" w:rsidP="00463207">
      <w:pPr>
        <w:jc w:val="right"/>
        <w:rPr>
          <w:bCs/>
          <w:color w:val="FF0000"/>
        </w:rPr>
      </w:pPr>
    </w:p>
    <w:p w14:paraId="6B28FA20" w14:textId="1E108268" w:rsidR="0059056A" w:rsidRDefault="0059056A" w:rsidP="00463207">
      <w:pPr>
        <w:jc w:val="right"/>
        <w:rPr>
          <w:bCs/>
          <w:color w:val="FF0000"/>
        </w:rPr>
      </w:pPr>
    </w:p>
    <w:p w14:paraId="7A678F18" w14:textId="71E97836" w:rsidR="0059056A" w:rsidRDefault="0059056A" w:rsidP="00463207">
      <w:pPr>
        <w:jc w:val="right"/>
        <w:rPr>
          <w:bCs/>
          <w:color w:val="FF0000"/>
        </w:rPr>
      </w:pPr>
    </w:p>
    <w:p w14:paraId="24B5B06C" w14:textId="693DDC00" w:rsidR="0059056A" w:rsidRDefault="0059056A" w:rsidP="00463207">
      <w:pPr>
        <w:jc w:val="right"/>
        <w:rPr>
          <w:bCs/>
          <w:color w:val="FF0000"/>
        </w:rPr>
      </w:pPr>
    </w:p>
    <w:p w14:paraId="052DD1C2" w14:textId="49D4A637" w:rsidR="0059056A" w:rsidRDefault="0059056A" w:rsidP="00463207">
      <w:pPr>
        <w:jc w:val="right"/>
        <w:rPr>
          <w:bCs/>
          <w:color w:val="FF0000"/>
        </w:rPr>
      </w:pPr>
    </w:p>
    <w:p w14:paraId="7DF9624B" w14:textId="633CE10A" w:rsidR="0059056A" w:rsidRDefault="0059056A" w:rsidP="00463207">
      <w:pPr>
        <w:jc w:val="right"/>
        <w:rPr>
          <w:bCs/>
          <w:color w:val="FF0000"/>
        </w:rPr>
      </w:pPr>
    </w:p>
    <w:p w14:paraId="319217F9" w14:textId="4CAE6F0B" w:rsidR="0059056A" w:rsidRDefault="0059056A" w:rsidP="00463207">
      <w:pPr>
        <w:jc w:val="right"/>
        <w:rPr>
          <w:bCs/>
          <w:color w:val="FF0000"/>
        </w:rPr>
      </w:pPr>
    </w:p>
    <w:p w14:paraId="5AE6CCB1" w14:textId="63477804" w:rsidR="0059056A" w:rsidRDefault="0059056A" w:rsidP="00463207">
      <w:pPr>
        <w:jc w:val="right"/>
        <w:rPr>
          <w:bCs/>
          <w:color w:val="FF0000"/>
        </w:rPr>
      </w:pPr>
    </w:p>
    <w:p w14:paraId="47D429DD" w14:textId="3156D927" w:rsidR="0059056A" w:rsidRDefault="0059056A" w:rsidP="00463207">
      <w:pPr>
        <w:jc w:val="right"/>
        <w:rPr>
          <w:bCs/>
          <w:color w:val="FF0000"/>
        </w:rPr>
      </w:pPr>
    </w:p>
    <w:p w14:paraId="6BD58D26" w14:textId="7A94DECA" w:rsidR="0059056A" w:rsidRDefault="0059056A" w:rsidP="00463207">
      <w:pPr>
        <w:jc w:val="right"/>
        <w:rPr>
          <w:bCs/>
          <w:color w:val="FF0000"/>
        </w:rPr>
      </w:pPr>
    </w:p>
    <w:p w14:paraId="3C33F27B" w14:textId="2FEA1F58" w:rsidR="0059056A" w:rsidRDefault="0059056A" w:rsidP="00463207">
      <w:pPr>
        <w:jc w:val="right"/>
        <w:rPr>
          <w:bCs/>
          <w:color w:val="FF0000"/>
        </w:rPr>
      </w:pPr>
    </w:p>
    <w:p w14:paraId="43C13176" w14:textId="65934213" w:rsidR="0059056A" w:rsidRDefault="0059056A" w:rsidP="00463207">
      <w:pPr>
        <w:jc w:val="right"/>
        <w:rPr>
          <w:bCs/>
          <w:color w:val="FF0000"/>
        </w:rPr>
      </w:pPr>
    </w:p>
    <w:p w14:paraId="5D5AB44F" w14:textId="7BC419A1" w:rsidR="0059056A" w:rsidRDefault="0059056A" w:rsidP="00463207">
      <w:pPr>
        <w:jc w:val="right"/>
        <w:rPr>
          <w:bCs/>
          <w:color w:val="FF0000"/>
        </w:rPr>
      </w:pPr>
    </w:p>
    <w:p w14:paraId="2D183B03" w14:textId="159CAFF1" w:rsidR="0059056A" w:rsidRDefault="0059056A" w:rsidP="00463207">
      <w:pPr>
        <w:jc w:val="right"/>
        <w:rPr>
          <w:bCs/>
          <w:color w:val="FF0000"/>
        </w:rPr>
      </w:pPr>
    </w:p>
    <w:p w14:paraId="37167FD3" w14:textId="7532A23B" w:rsidR="0059056A" w:rsidRDefault="0059056A" w:rsidP="00463207">
      <w:pPr>
        <w:jc w:val="right"/>
        <w:rPr>
          <w:bCs/>
          <w:color w:val="FF0000"/>
        </w:rPr>
      </w:pPr>
    </w:p>
    <w:p w14:paraId="3286B6CF" w14:textId="751FE2F6" w:rsidR="0059056A" w:rsidRDefault="0059056A" w:rsidP="00463207">
      <w:pPr>
        <w:jc w:val="right"/>
        <w:rPr>
          <w:bCs/>
          <w:color w:val="FF0000"/>
        </w:rPr>
      </w:pPr>
    </w:p>
    <w:p w14:paraId="6352E74F" w14:textId="7E80A9EC" w:rsidR="0059056A" w:rsidRDefault="0059056A" w:rsidP="00463207">
      <w:pPr>
        <w:jc w:val="right"/>
        <w:rPr>
          <w:bCs/>
          <w:color w:val="FF0000"/>
        </w:rPr>
      </w:pPr>
    </w:p>
    <w:p w14:paraId="2903B5FA" w14:textId="0E68F963" w:rsidR="0059056A" w:rsidRDefault="0059056A" w:rsidP="00463207">
      <w:pPr>
        <w:jc w:val="right"/>
        <w:rPr>
          <w:bCs/>
          <w:color w:val="FF0000"/>
        </w:rPr>
      </w:pPr>
    </w:p>
    <w:p w14:paraId="6C33FBF7" w14:textId="21562AFE" w:rsidR="0059056A" w:rsidRDefault="0059056A" w:rsidP="00463207">
      <w:pPr>
        <w:jc w:val="right"/>
        <w:rPr>
          <w:bCs/>
          <w:color w:val="FF0000"/>
        </w:rPr>
      </w:pPr>
    </w:p>
    <w:p w14:paraId="01BC1A49" w14:textId="284904FD" w:rsidR="0059056A" w:rsidRDefault="0059056A" w:rsidP="00463207">
      <w:pPr>
        <w:jc w:val="right"/>
        <w:rPr>
          <w:bCs/>
          <w:color w:val="FF0000"/>
        </w:rPr>
      </w:pPr>
    </w:p>
    <w:p w14:paraId="145126AC" w14:textId="084546EA" w:rsidR="0059056A" w:rsidRDefault="0059056A" w:rsidP="00463207">
      <w:pPr>
        <w:jc w:val="right"/>
        <w:rPr>
          <w:bCs/>
          <w:color w:val="FF0000"/>
        </w:rPr>
      </w:pPr>
    </w:p>
    <w:p w14:paraId="64BE3BD9" w14:textId="710AE08D" w:rsidR="0059056A" w:rsidRDefault="0059056A" w:rsidP="00463207">
      <w:pPr>
        <w:jc w:val="right"/>
        <w:rPr>
          <w:bCs/>
          <w:color w:val="FF0000"/>
        </w:rPr>
      </w:pPr>
    </w:p>
    <w:p w14:paraId="49557091" w14:textId="6DCC4184" w:rsidR="0059056A" w:rsidRDefault="0059056A" w:rsidP="00463207">
      <w:pPr>
        <w:jc w:val="right"/>
        <w:rPr>
          <w:bCs/>
          <w:color w:val="FF0000"/>
        </w:rPr>
      </w:pPr>
    </w:p>
    <w:p w14:paraId="4FFA52CC" w14:textId="51474109" w:rsidR="0059056A" w:rsidRDefault="0059056A" w:rsidP="00463207">
      <w:pPr>
        <w:jc w:val="right"/>
        <w:rPr>
          <w:bCs/>
          <w:color w:val="FF0000"/>
        </w:rPr>
      </w:pPr>
    </w:p>
    <w:p w14:paraId="3596E9CF" w14:textId="7994877B" w:rsidR="0059056A" w:rsidRDefault="0059056A" w:rsidP="00463207">
      <w:pPr>
        <w:jc w:val="right"/>
        <w:rPr>
          <w:bCs/>
          <w:color w:val="FF0000"/>
        </w:rPr>
      </w:pPr>
    </w:p>
    <w:p w14:paraId="521E7F5B" w14:textId="7708A1B1" w:rsidR="0059056A" w:rsidRDefault="0059056A" w:rsidP="00463207">
      <w:pPr>
        <w:jc w:val="right"/>
        <w:rPr>
          <w:bCs/>
          <w:color w:val="FF0000"/>
        </w:rPr>
      </w:pPr>
    </w:p>
    <w:p w14:paraId="21300920" w14:textId="4ADAD3FC" w:rsidR="0059056A" w:rsidRDefault="0059056A" w:rsidP="00463207">
      <w:pPr>
        <w:jc w:val="right"/>
        <w:rPr>
          <w:bCs/>
          <w:color w:val="FF0000"/>
        </w:rPr>
      </w:pPr>
    </w:p>
    <w:p w14:paraId="0B033D7C" w14:textId="48980443" w:rsidR="0059056A" w:rsidRPr="0059056A" w:rsidRDefault="0059056A" w:rsidP="0059056A">
      <w:pPr>
        <w:ind w:firstLine="720"/>
        <w:jc w:val="right"/>
        <w:rPr>
          <w:rStyle w:val="fontstyle01"/>
          <w:caps/>
        </w:rPr>
      </w:pPr>
      <w:r w:rsidRPr="0059056A">
        <w:rPr>
          <w:rStyle w:val="fontstyle01"/>
          <w:caps/>
        </w:rPr>
        <w:lastRenderedPageBreak/>
        <w:t>PRIEDAS</w:t>
      </w:r>
    </w:p>
    <w:p w14:paraId="2663179F" w14:textId="77777777" w:rsidR="0059056A" w:rsidRDefault="0059056A" w:rsidP="0059056A">
      <w:pPr>
        <w:ind w:firstLine="720"/>
        <w:jc w:val="center"/>
        <w:rPr>
          <w:rStyle w:val="fontstyle01"/>
          <w:b/>
          <w:caps/>
        </w:rPr>
      </w:pPr>
    </w:p>
    <w:p w14:paraId="41889C4C" w14:textId="0AE847A0" w:rsidR="0059056A" w:rsidRDefault="0059056A" w:rsidP="0059056A">
      <w:pPr>
        <w:ind w:firstLine="720"/>
        <w:jc w:val="center"/>
        <w:rPr>
          <w:rStyle w:val="fontstyle01"/>
          <w:b/>
        </w:rPr>
      </w:pPr>
      <w:r>
        <w:rPr>
          <w:rStyle w:val="fontstyle01"/>
          <w:b/>
          <w:caps/>
        </w:rPr>
        <w:t>MATEMATIKOS Stojamojo egzamino</w:t>
      </w:r>
      <w:r>
        <w:rPr>
          <w:rStyle w:val="fontstyle01"/>
          <w:b/>
        </w:rPr>
        <w:t xml:space="preserve"> PROGRAMA</w:t>
      </w:r>
    </w:p>
    <w:p w14:paraId="0C106AF8" w14:textId="77777777" w:rsidR="0059056A" w:rsidRDefault="0059056A" w:rsidP="0059056A">
      <w:pPr>
        <w:ind w:firstLine="720"/>
        <w:jc w:val="center"/>
        <w:rPr>
          <w:rStyle w:val="fontstyle01"/>
          <w:rFonts w:ascii="Times New Roman" w:hAnsi="Times New Roman"/>
        </w:rPr>
      </w:pPr>
    </w:p>
    <w:p w14:paraId="30E0ECBF" w14:textId="77777777" w:rsidR="0059056A" w:rsidRDefault="0059056A" w:rsidP="0059056A">
      <w:pPr>
        <w:jc w:val="center"/>
        <w:rPr>
          <w:rStyle w:val="fontstyle01"/>
          <w:b/>
        </w:rPr>
      </w:pPr>
      <w:r>
        <w:rPr>
          <w:rStyle w:val="fontstyle01"/>
          <w:b/>
        </w:rPr>
        <w:t>I. Matematinė analizė</w:t>
      </w:r>
    </w:p>
    <w:p w14:paraId="3FE72CC2" w14:textId="77777777" w:rsidR="0059056A" w:rsidRDefault="0059056A" w:rsidP="0059056A">
      <w:pPr>
        <w:jc w:val="both"/>
        <w:rPr>
          <w:rStyle w:val="fontstyle21"/>
          <w:rFonts w:ascii="Times New Roman" w:hAnsi="Times New Roman"/>
        </w:rPr>
      </w:pPr>
      <w:r>
        <w:rPr>
          <w:rStyle w:val="fontstyle21"/>
        </w:rPr>
        <w:t xml:space="preserve">1. Sekos ir funkcijos ribos. Jų savybės. Teoremos apie monotoniškų sekų ir funkcijų ribas. </w:t>
      </w:r>
    </w:p>
    <w:p w14:paraId="22ACF25C" w14:textId="77777777" w:rsidR="0059056A" w:rsidRDefault="0059056A" w:rsidP="0059056A">
      <w:pPr>
        <w:jc w:val="both"/>
        <w:rPr>
          <w:rStyle w:val="fontstyle21"/>
        </w:rPr>
      </w:pPr>
      <w:r>
        <w:rPr>
          <w:rStyle w:val="fontstyle21"/>
        </w:rPr>
        <w:t xml:space="preserve">2. Tolydžiosios funkcijos. Jų savybės. </w:t>
      </w:r>
    </w:p>
    <w:p w14:paraId="5FDA6BC4" w14:textId="77777777" w:rsidR="0059056A" w:rsidRDefault="0059056A" w:rsidP="0059056A">
      <w:pPr>
        <w:jc w:val="both"/>
        <w:rPr>
          <w:rStyle w:val="fontstyle21"/>
        </w:rPr>
      </w:pPr>
      <w:r>
        <w:rPr>
          <w:rStyle w:val="fontstyle21"/>
        </w:rPr>
        <w:t>3. Vieno ir kelių kintamųjų funkcijų diferencialinis skaičiavimas.</w:t>
      </w:r>
    </w:p>
    <w:p w14:paraId="59652ED2" w14:textId="77777777" w:rsidR="0059056A" w:rsidRDefault="0059056A" w:rsidP="0059056A">
      <w:pPr>
        <w:jc w:val="both"/>
        <w:rPr>
          <w:rStyle w:val="fontstyle21"/>
        </w:rPr>
      </w:pPr>
      <w:r>
        <w:rPr>
          <w:rStyle w:val="fontstyle21"/>
        </w:rPr>
        <w:t xml:space="preserve">4. Vieno ir kelių kintamųjų funkcijų ekstremumai ir jų egzistavimo sąlygos. </w:t>
      </w:r>
    </w:p>
    <w:p w14:paraId="19C2085B" w14:textId="77777777" w:rsidR="0059056A" w:rsidRDefault="0059056A" w:rsidP="0059056A">
      <w:pPr>
        <w:jc w:val="both"/>
        <w:rPr>
          <w:rStyle w:val="fontstyle21"/>
        </w:rPr>
      </w:pPr>
      <w:r>
        <w:rPr>
          <w:rStyle w:val="fontstyle21"/>
        </w:rPr>
        <w:t>5. Neapibrėžtinio ir apibrėžtinio integralo apibrėžimas ir savybės. Niutono-Leibnico formulė. Apibrėžtinio integralo taikymai.</w:t>
      </w:r>
    </w:p>
    <w:p w14:paraId="43C74B46" w14:textId="77777777" w:rsidR="0059056A" w:rsidRDefault="0059056A" w:rsidP="0059056A">
      <w:pPr>
        <w:jc w:val="both"/>
        <w:rPr>
          <w:rStyle w:val="fontstyle21"/>
        </w:rPr>
      </w:pPr>
      <w:r>
        <w:rPr>
          <w:rStyle w:val="fontstyle21"/>
        </w:rPr>
        <w:t xml:space="preserve">6. Skaičių eilučių konvergavimo požymiai. </w:t>
      </w:r>
    </w:p>
    <w:p w14:paraId="4F9F8975" w14:textId="77777777" w:rsidR="0059056A" w:rsidRDefault="0059056A" w:rsidP="0059056A">
      <w:pPr>
        <w:jc w:val="both"/>
        <w:rPr>
          <w:rStyle w:val="fontstyle21"/>
        </w:rPr>
      </w:pPr>
      <w:r>
        <w:rPr>
          <w:rStyle w:val="fontstyle21"/>
        </w:rPr>
        <w:t xml:space="preserve">7. Funkcijų eilutės. </w:t>
      </w:r>
    </w:p>
    <w:p w14:paraId="36691CDB" w14:textId="77777777" w:rsidR="0059056A" w:rsidRDefault="0059056A" w:rsidP="0059056A">
      <w:pPr>
        <w:jc w:val="both"/>
        <w:rPr>
          <w:rStyle w:val="fontstyle21"/>
        </w:rPr>
      </w:pPr>
    </w:p>
    <w:p w14:paraId="7984BEBE" w14:textId="77777777" w:rsidR="0059056A" w:rsidRDefault="0059056A" w:rsidP="0059056A">
      <w:pPr>
        <w:jc w:val="both"/>
        <w:rPr>
          <w:rStyle w:val="fontstyle21"/>
          <w:b/>
          <w:bCs/>
        </w:rPr>
      </w:pPr>
      <w:r>
        <w:rPr>
          <w:rStyle w:val="fontstyle21"/>
          <w:b/>
          <w:bCs/>
        </w:rPr>
        <w:t>Rekomenduojama literatūra:</w:t>
      </w:r>
    </w:p>
    <w:p w14:paraId="74968046" w14:textId="77777777" w:rsidR="0059056A" w:rsidRDefault="0059056A" w:rsidP="0059056A">
      <w:pPr>
        <w:jc w:val="both"/>
        <w:rPr>
          <w:rStyle w:val="fontstyle21"/>
          <w:b/>
          <w:bCs/>
        </w:rPr>
      </w:pPr>
      <w:r>
        <w:rPr>
          <w:rStyle w:val="fontstyle01"/>
        </w:rPr>
        <w:t xml:space="preserve">V. </w:t>
      </w:r>
      <w:proofErr w:type="spellStart"/>
      <w:r>
        <w:rPr>
          <w:rStyle w:val="fontstyle01"/>
        </w:rPr>
        <w:t>Pekarskas</w:t>
      </w:r>
      <w:proofErr w:type="spellEnd"/>
      <w:r>
        <w:rPr>
          <w:rStyle w:val="fontstyle01"/>
        </w:rPr>
        <w:t>, Trumpas matematikos kursas, Kaunas, 2005.</w:t>
      </w:r>
    </w:p>
    <w:p w14:paraId="4CC3E402" w14:textId="77777777" w:rsidR="0059056A" w:rsidRDefault="0059056A" w:rsidP="0059056A">
      <w:pPr>
        <w:jc w:val="both"/>
        <w:rPr>
          <w:rStyle w:val="fontstyle01"/>
          <w:rFonts w:ascii="Times New Roman" w:hAnsi="Times New Roman"/>
        </w:rPr>
      </w:pPr>
      <w:r>
        <w:rPr>
          <w:rStyle w:val="fontstyle01"/>
        </w:rPr>
        <w:t>V. Kabaila, Matematinė analizė 1, Vilnius, 1983.</w:t>
      </w:r>
    </w:p>
    <w:p w14:paraId="120EEDD5" w14:textId="77777777" w:rsidR="0059056A" w:rsidRDefault="0059056A" w:rsidP="0059056A">
      <w:pPr>
        <w:jc w:val="both"/>
        <w:rPr>
          <w:rStyle w:val="fontstyle01"/>
        </w:rPr>
      </w:pPr>
      <w:r>
        <w:rPr>
          <w:rStyle w:val="fontstyle01"/>
        </w:rPr>
        <w:t>V. Kabaila, Matematinė analizė 2, Vilnius, 1986.</w:t>
      </w:r>
    </w:p>
    <w:p w14:paraId="61C6B455" w14:textId="77777777" w:rsidR="0059056A" w:rsidRDefault="0059056A" w:rsidP="0059056A">
      <w:pPr>
        <w:jc w:val="both"/>
        <w:rPr>
          <w:rStyle w:val="fontstyle21"/>
          <w:rFonts w:ascii="Times New Roman" w:hAnsi="Times New Roman"/>
        </w:rPr>
      </w:pPr>
    </w:p>
    <w:p w14:paraId="1F010450" w14:textId="77777777" w:rsidR="0059056A" w:rsidRDefault="0059056A" w:rsidP="0059056A">
      <w:pPr>
        <w:spacing w:before="240"/>
        <w:jc w:val="center"/>
        <w:rPr>
          <w:rStyle w:val="fontstyle01"/>
          <w:rFonts w:ascii="Times New Roman" w:hAnsi="Times New Roman"/>
          <w:b/>
        </w:rPr>
      </w:pPr>
      <w:r>
        <w:rPr>
          <w:rStyle w:val="fontstyle01"/>
          <w:b/>
        </w:rPr>
        <w:t>II. Algebra</w:t>
      </w:r>
    </w:p>
    <w:p w14:paraId="050F25F7" w14:textId="77777777" w:rsidR="0059056A" w:rsidRDefault="0059056A" w:rsidP="0059056A">
      <w:pPr>
        <w:jc w:val="both"/>
        <w:rPr>
          <w:rStyle w:val="fontstyle21"/>
          <w:rFonts w:ascii="Times New Roman" w:hAnsi="Times New Roman"/>
        </w:rPr>
      </w:pPr>
      <w:r>
        <w:rPr>
          <w:rStyle w:val="fontstyle21"/>
        </w:rPr>
        <w:t>1. Veiksmai su matricomis. Jų savybės.</w:t>
      </w:r>
    </w:p>
    <w:p w14:paraId="31303159" w14:textId="77777777" w:rsidR="0059056A" w:rsidRDefault="0059056A" w:rsidP="0059056A">
      <w:pPr>
        <w:jc w:val="both"/>
        <w:rPr>
          <w:rStyle w:val="fontstyle21"/>
        </w:rPr>
      </w:pPr>
      <w:r>
        <w:rPr>
          <w:rStyle w:val="fontstyle21"/>
        </w:rPr>
        <w:t>2. Atvirkštinė matrica, jos skaičiavimo būdai.</w:t>
      </w:r>
    </w:p>
    <w:p w14:paraId="20E1FB26" w14:textId="77777777" w:rsidR="0059056A" w:rsidRDefault="0059056A" w:rsidP="0059056A">
      <w:pPr>
        <w:jc w:val="both"/>
        <w:rPr>
          <w:rStyle w:val="fontstyle21"/>
        </w:rPr>
      </w:pPr>
      <w:r>
        <w:rPr>
          <w:rStyle w:val="fontstyle21"/>
        </w:rPr>
        <w:t xml:space="preserve">3. Tiesinių lygčių sistemos, jų sprendimo būdai. </w:t>
      </w:r>
    </w:p>
    <w:p w14:paraId="186CB627" w14:textId="77777777" w:rsidR="0059056A" w:rsidRDefault="0059056A" w:rsidP="0059056A">
      <w:pPr>
        <w:jc w:val="both"/>
        <w:rPr>
          <w:rStyle w:val="fontstyle21"/>
        </w:rPr>
      </w:pPr>
      <w:r>
        <w:rPr>
          <w:rStyle w:val="fontstyle21"/>
        </w:rPr>
        <w:t>4. Homogeninė tiesinių lygčių sistema, jos sprendinių savybės.</w:t>
      </w:r>
    </w:p>
    <w:p w14:paraId="1D94A560" w14:textId="77777777" w:rsidR="0059056A" w:rsidRDefault="0059056A" w:rsidP="0059056A">
      <w:pPr>
        <w:jc w:val="both"/>
        <w:rPr>
          <w:rStyle w:val="fontstyle21"/>
        </w:rPr>
      </w:pPr>
      <w:r>
        <w:rPr>
          <w:rStyle w:val="fontstyle21"/>
        </w:rPr>
        <w:t>5. Tiesinė vektorinė erdvė. Vektorių tiesinė nepriklausomybė</w:t>
      </w:r>
    </w:p>
    <w:p w14:paraId="6A9917FC" w14:textId="77777777" w:rsidR="0059056A" w:rsidRDefault="0059056A" w:rsidP="0059056A">
      <w:pPr>
        <w:jc w:val="both"/>
        <w:rPr>
          <w:rStyle w:val="fontstyle21"/>
        </w:rPr>
      </w:pPr>
    </w:p>
    <w:p w14:paraId="0E39FCA9" w14:textId="77777777" w:rsidR="0059056A" w:rsidRDefault="0059056A" w:rsidP="0059056A">
      <w:pPr>
        <w:jc w:val="both"/>
        <w:rPr>
          <w:rStyle w:val="fontstyle21"/>
          <w:b/>
          <w:bCs/>
        </w:rPr>
      </w:pPr>
      <w:r>
        <w:rPr>
          <w:rStyle w:val="fontstyle21"/>
          <w:b/>
          <w:bCs/>
        </w:rPr>
        <w:t>Rekomenduojama literatūra:</w:t>
      </w:r>
    </w:p>
    <w:p w14:paraId="619E9843" w14:textId="77777777" w:rsidR="0059056A" w:rsidRDefault="0059056A" w:rsidP="0059056A">
      <w:pPr>
        <w:jc w:val="both"/>
        <w:rPr>
          <w:rStyle w:val="fontstyle01"/>
          <w:rFonts w:ascii="Times New Roman" w:hAnsi="Times New Roman"/>
        </w:rPr>
      </w:pPr>
      <w:r>
        <w:rPr>
          <w:rStyle w:val="fontstyle01"/>
        </w:rPr>
        <w:t xml:space="preserve">V. </w:t>
      </w:r>
      <w:proofErr w:type="spellStart"/>
      <w:r>
        <w:rPr>
          <w:rStyle w:val="fontstyle01"/>
        </w:rPr>
        <w:t>Pekarskas</w:t>
      </w:r>
      <w:proofErr w:type="spellEnd"/>
      <w:r>
        <w:rPr>
          <w:rStyle w:val="fontstyle01"/>
        </w:rPr>
        <w:t>, Trumpas matematikos kursas, Kaunas, 2005.</w:t>
      </w:r>
    </w:p>
    <w:p w14:paraId="1C443D60" w14:textId="77777777" w:rsidR="0059056A" w:rsidRDefault="0059056A" w:rsidP="0059056A">
      <w:pPr>
        <w:jc w:val="both"/>
        <w:rPr>
          <w:rStyle w:val="fontstyle21"/>
          <w:rFonts w:ascii="Times New Roman" w:hAnsi="Times New Roman"/>
        </w:rPr>
      </w:pPr>
      <w:r>
        <w:rPr>
          <w:rStyle w:val="fontstyle01"/>
        </w:rPr>
        <w:t xml:space="preserve">A. </w:t>
      </w:r>
      <w:proofErr w:type="spellStart"/>
      <w:r>
        <w:rPr>
          <w:rStyle w:val="fontstyle01"/>
        </w:rPr>
        <w:t>Matuliauskas</w:t>
      </w:r>
      <w:proofErr w:type="spellEnd"/>
      <w:r>
        <w:rPr>
          <w:rStyle w:val="fontstyle01"/>
        </w:rPr>
        <w:t>, Algebra, Vilnius, 1985.</w:t>
      </w:r>
    </w:p>
    <w:p w14:paraId="00F34918" w14:textId="77777777" w:rsidR="0059056A" w:rsidRDefault="0059056A" w:rsidP="0059056A">
      <w:pPr>
        <w:jc w:val="both"/>
        <w:rPr>
          <w:rStyle w:val="fontstyle21"/>
        </w:rPr>
      </w:pPr>
    </w:p>
    <w:p w14:paraId="1047E08F" w14:textId="77777777" w:rsidR="0059056A" w:rsidRDefault="0059056A" w:rsidP="0059056A">
      <w:pPr>
        <w:spacing w:before="240"/>
        <w:jc w:val="center"/>
        <w:rPr>
          <w:rStyle w:val="fontstyle01"/>
          <w:rFonts w:ascii="Times New Roman" w:hAnsi="Times New Roman"/>
          <w:b/>
        </w:rPr>
      </w:pPr>
      <w:r>
        <w:rPr>
          <w:rStyle w:val="fontstyle01"/>
          <w:b/>
        </w:rPr>
        <w:t>III. Tikimybių teorija ir matematinė statistika</w:t>
      </w:r>
    </w:p>
    <w:p w14:paraId="307E8254" w14:textId="77777777" w:rsidR="0059056A" w:rsidRDefault="0059056A" w:rsidP="0059056A">
      <w:pPr>
        <w:jc w:val="both"/>
        <w:rPr>
          <w:rStyle w:val="fontstyle21"/>
          <w:rFonts w:ascii="Times New Roman" w:hAnsi="Times New Roman"/>
        </w:rPr>
      </w:pPr>
      <w:r>
        <w:rPr>
          <w:rStyle w:val="fontstyle21"/>
        </w:rPr>
        <w:t>1. Klasikinis tikimybės apibrėžimas. Sąlyginė tikimybė, nepriklausomi įvykiai. Pilnoji tikimybė. Bernulio formulė, jos aproksimavimas.</w:t>
      </w:r>
    </w:p>
    <w:p w14:paraId="005A8E39" w14:textId="77777777" w:rsidR="0059056A" w:rsidRDefault="0059056A" w:rsidP="0059056A">
      <w:pPr>
        <w:jc w:val="both"/>
        <w:rPr>
          <w:rStyle w:val="eop"/>
          <w:rFonts w:ascii="Calibri" w:hAnsi="Calibri"/>
          <w:sz w:val="28"/>
          <w:szCs w:val="28"/>
          <w:shd w:val="clear" w:color="auto" w:fill="FFFFFF"/>
        </w:rPr>
      </w:pPr>
      <w:r>
        <w:rPr>
          <w:rStyle w:val="fontstyle21"/>
        </w:rPr>
        <w:t>2. Atsitiktinio dydžio apibrėžimas. Pasiskirstymo funkcija, savybės. Diskretūs ir absoliučiai tolydūs dydžiai.</w:t>
      </w:r>
      <w:r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14:paraId="2D0ED74B" w14:textId="77777777" w:rsidR="0059056A" w:rsidRDefault="0059056A" w:rsidP="0059056A">
      <w:pPr>
        <w:jc w:val="both"/>
        <w:rPr>
          <w:rStyle w:val="fontstyle21"/>
          <w:rFonts w:ascii="Times New Roman" w:hAnsi="Times New Roman"/>
        </w:rPr>
      </w:pPr>
      <w:r>
        <w:rPr>
          <w:rStyle w:val="fontstyle21"/>
        </w:rPr>
        <w:t>3. Atsitiktinio dydžio vidurkis, dispersija, kitos skaitinės charakteristikos.</w:t>
      </w:r>
    </w:p>
    <w:p w14:paraId="2D662B62" w14:textId="77777777" w:rsidR="0059056A" w:rsidRDefault="0059056A" w:rsidP="0059056A">
      <w:pPr>
        <w:jc w:val="both"/>
        <w:rPr>
          <w:rStyle w:val="fontstyle21"/>
        </w:rPr>
      </w:pPr>
      <w:r>
        <w:rPr>
          <w:rStyle w:val="fontstyle21"/>
        </w:rPr>
        <w:t xml:space="preserve">3. Binominis, Puasono ir normalusis atsitiktiniai dydžiai, jų vidurkis, dispersija. </w:t>
      </w:r>
    </w:p>
    <w:p w14:paraId="439B11A0" w14:textId="77777777" w:rsidR="0059056A" w:rsidRDefault="0059056A" w:rsidP="0059056A">
      <w:pPr>
        <w:jc w:val="both"/>
        <w:rPr>
          <w:rStyle w:val="fontstyle21"/>
        </w:rPr>
      </w:pPr>
      <w:r>
        <w:rPr>
          <w:rStyle w:val="fontstyle21"/>
        </w:rPr>
        <w:t xml:space="preserve">4. </w:t>
      </w:r>
      <w:proofErr w:type="spellStart"/>
      <w:r>
        <w:rPr>
          <w:rStyle w:val="fontstyle21"/>
        </w:rPr>
        <w:t>Pasikliautinieji</w:t>
      </w:r>
      <w:proofErr w:type="spellEnd"/>
      <w:r>
        <w:rPr>
          <w:rStyle w:val="fontstyle21"/>
        </w:rPr>
        <w:t xml:space="preserve"> intervalai normaliojo atsitiktinio dydžio vidurkiui ir dispersijai. </w:t>
      </w:r>
    </w:p>
    <w:p w14:paraId="2F00001B" w14:textId="77777777" w:rsidR="0059056A" w:rsidRDefault="0059056A" w:rsidP="0059056A">
      <w:pPr>
        <w:jc w:val="both"/>
        <w:rPr>
          <w:rStyle w:val="fontstyle21"/>
        </w:rPr>
      </w:pPr>
      <w:r>
        <w:rPr>
          <w:rStyle w:val="fontstyle21"/>
        </w:rPr>
        <w:t>5. S</w:t>
      </w:r>
      <w:r>
        <w:rPr>
          <w:rStyle w:val="ui-provider"/>
        </w:rPr>
        <w:t>tatistinių hipotezių tikrinimas. Hipotezė apie normalaus skirstinio vidurkį, kai žinoma dispersija</w:t>
      </w:r>
      <w:r>
        <w:rPr>
          <w:rStyle w:val="fontstyle21"/>
        </w:rPr>
        <w:t>.</w:t>
      </w:r>
    </w:p>
    <w:p w14:paraId="2E10C6DA" w14:textId="77777777" w:rsidR="0059056A" w:rsidRDefault="0059056A" w:rsidP="0059056A">
      <w:pPr>
        <w:jc w:val="both"/>
        <w:rPr>
          <w:rStyle w:val="fontstyle21"/>
          <w:b/>
          <w:bCs/>
        </w:rPr>
      </w:pPr>
    </w:p>
    <w:p w14:paraId="54A97821" w14:textId="77777777" w:rsidR="0059056A" w:rsidRDefault="0059056A" w:rsidP="0059056A">
      <w:pPr>
        <w:jc w:val="both"/>
        <w:rPr>
          <w:rStyle w:val="fontstyle21"/>
          <w:b/>
          <w:bCs/>
        </w:rPr>
      </w:pPr>
      <w:r>
        <w:rPr>
          <w:rStyle w:val="fontstyle21"/>
          <w:b/>
          <w:bCs/>
        </w:rPr>
        <w:t>Rekomenduojama literatūra:</w:t>
      </w:r>
    </w:p>
    <w:p w14:paraId="04726927" w14:textId="77777777" w:rsidR="0059056A" w:rsidRDefault="0059056A" w:rsidP="0059056A">
      <w:pPr>
        <w:jc w:val="both"/>
        <w:rPr>
          <w:rStyle w:val="fontstyle01"/>
          <w:rFonts w:ascii="Times New Roman" w:hAnsi="Times New Roman"/>
        </w:rPr>
      </w:pPr>
      <w:r>
        <w:rPr>
          <w:rStyle w:val="fontstyle01"/>
        </w:rPr>
        <w:t xml:space="preserve">A. </w:t>
      </w:r>
      <w:proofErr w:type="spellStart"/>
      <w:r>
        <w:rPr>
          <w:rStyle w:val="fontstyle01"/>
        </w:rPr>
        <w:t>Aksomaitis</w:t>
      </w:r>
      <w:proofErr w:type="spellEnd"/>
      <w:r>
        <w:rPr>
          <w:rStyle w:val="fontstyle01"/>
        </w:rPr>
        <w:t>, Tikimybių teorija ir statistika, 2000.</w:t>
      </w:r>
    </w:p>
    <w:p w14:paraId="3438A482" w14:textId="77777777" w:rsidR="0059056A" w:rsidRDefault="0059056A" w:rsidP="0059056A">
      <w:pPr>
        <w:jc w:val="both"/>
        <w:rPr>
          <w:rStyle w:val="fontstyle01"/>
        </w:rPr>
      </w:pPr>
      <w:r>
        <w:rPr>
          <w:rStyle w:val="fontstyle01"/>
        </w:rPr>
        <w:t>V. Kanišauskas, Tikimybių teorijos ir matematinės statistikos pagrindai, 2000.</w:t>
      </w:r>
    </w:p>
    <w:p w14:paraId="7C0BD090" w14:textId="77777777" w:rsidR="0059056A" w:rsidRDefault="009A0C10" w:rsidP="0059056A">
      <w:pPr>
        <w:jc w:val="both"/>
        <w:rPr>
          <w:rStyle w:val="fontstyle01"/>
        </w:rPr>
      </w:pPr>
      <w:hyperlink r:id="rId17" w:history="1">
        <w:r w:rsidR="0059056A">
          <w:rPr>
            <w:rStyle w:val="Hipersaitas"/>
          </w:rPr>
          <w:t>V. Stakėnas. Tikimybių mokslo pagrindai, 2010</w:t>
        </w:r>
      </w:hyperlink>
      <w:r w:rsidR="0059056A">
        <w:rPr>
          <w:rStyle w:val="fontstyle01"/>
        </w:rPr>
        <w:t>.</w:t>
      </w:r>
    </w:p>
    <w:p w14:paraId="6C4D0D23" w14:textId="6CE45527" w:rsidR="0059056A" w:rsidRDefault="0059056A" w:rsidP="0059056A">
      <w:pPr>
        <w:jc w:val="both"/>
        <w:rPr>
          <w:rStyle w:val="fontstyle21"/>
          <w:rFonts w:ascii="Times New Roman" w:hAnsi="Times New Roman"/>
        </w:rPr>
      </w:pPr>
    </w:p>
    <w:p w14:paraId="0EA3A7B1" w14:textId="3764E1C8" w:rsidR="0059056A" w:rsidRDefault="0059056A" w:rsidP="0059056A">
      <w:pPr>
        <w:jc w:val="both"/>
        <w:rPr>
          <w:rStyle w:val="fontstyle21"/>
          <w:rFonts w:ascii="Times New Roman" w:hAnsi="Times New Roman"/>
        </w:rPr>
      </w:pPr>
    </w:p>
    <w:p w14:paraId="34367D24" w14:textId="77777777" w:rsidR="0059056A" w:rsidRDefault="0059056A" w:rsidP="0059056A">
      <w:pPr>
        <w:jc w:val="both"/>
        <w:rPr>
          <w:rStyle w:val="fontstyle21"/>
          <w:rFonts w:ascii="Times New Roman" w:hAnsi="Times New Roman"/>
        </w:rPr>
      </w:pPr>
    </w:p>
    <w:p w14:paraId="62FDD60C" w14:textId="77777777" w:rsidR="0059056A" w:rsidRDefault="0059056A" w:rsidP="0059056A">
      <w:pPr>
        <w:spacing w:before="240"/>
        <w:jc w:val="center"/>
        <w:rPr>
          <w:rStyle w:val="fontstyle01"/>
          <w:rFonts w:ascii="Times New Roman" w:hAnsi="Times New Roman"/>
          <w:b/>
        </w:rPr>
      </w:pPr>
      <w:r>
        <w:rPr>
          <w:rStyle w:val="fontstyle01"/>
          <w:b/>
        </w:rPr>
        <w:lastRenderedPageBreak/>
        <w:t>IV. Diferencialinės lygtys</w:t>
      </w:r>
    </w:p>
    <w:p w14:paraId="3F097E93" w14:textId="77777777" w:rsidR="0059056A" w:rsidRDefault="0059056A" w:rsidP="0059056A">
      <w:pPr>
        <w:jc w:val="both"/>
        <w:rPr>
          <w:rStyle w:val="fontstyle01"/>
        </w:rPr>
      </w:pPr>
      <w:r>
        <w:rPr>
          <w:rStyle w:val="fontstyle01"/>
        </w:rPr>
        <w:t>1. Pirmosios eilės diferencialinių lygčių sprendimo metodai. Diferencialinės lygtys su atskiriamais kintamaisiais. Homogeninės diferencialinės lygtys. Tiesinės diferencialinės lygtys. Bernulio diferencialinės lygtys. Pilnųjų diferencialų diferencialinės lygtys.</w:t>
      </w:r>
    </w:p>
    <w:p w14:paraId="6A499CAD" w14:textId="77777777" w:rsidR="0059056A" w:rsidRDefault="0059056A" w:rsidP="0059056A">
      <w:pPr>
        <w:jc w:val="both"/>
        <w:rPr>
          <w:rStyle w:val="fontstyle01"/>
        </w:rPr>
      </w:pPr>
      <w:r>
        <w:rPr>
          <w:rStyle w:val="fontstyle01"/>
        </w:rPr>
        <w:t>2. Aukštesnių eilių tiesinės diferencialinės lygtys.</w:t>
      </w:r>
    </w:p>
    <w:p w14:paraId="250C796F" w14:textId="77777777" w:rsidR="0059056A" w:rsidRDefault="0059056A" w:rsidP="0059056A">
      <w:pPr>
        <w:jc w:val="both"/>
        <w:rPr>
          <w:rStyle w:val="fontstyle01"/>
        </w:rPr>
      </w:pPr>
    </w:p>
    <w:p w14:paraId="6A9B4FF8" w14:textId="77777777" w:rsidR="0059056A" w:rsidRDefault="0059056A" w:rsidP="0059056A">
      <w:pPr>
        <w:jc w:val="both"/>
        <w:rPr>
          <w:rStyle w:val="fontstyle21"/>
          <w:rFonts w:ascii="Times New Roman" w:hAnsi="Times New Roman"/>
          <w:b/>
          <w:bCs/>
        </w:rPr>
      </w:pPr>
      <w:r>
        <w:rPr>
          <w:rStyle w:val="fontstyle21"/>
          <w:b/>
          <w:bCs/>
        </w:rPr>
        <w:t>Rekomenduojama literatūra:</w:t>
      </w:r>
    </w:p>
    <w:p w14:paraId="6357C338" w14:textId="77777777" w:rsidR="0059056A" w:rsidRDefault="0059056A" w:rsidP="0059056A">
      <w:pPr>
        <w:jc w:val="both"/>
        <w:rPr>
          <w:rStyle w:val="fontstyle21"/>
          <w:b/>
          <w:bCs/>
        </w:rPr>
      </w:pPr>
      <w:r>
        <w:rPr>
          <w:rStyle w:val="fontstyle01"/>
        </w:rPr>
        <w:t xml:space="preserve">V. </w:t>
      </w:r>
      <w:proofErr w:type="spellStart"/>
      <w:r>
        <w:rPr>
          <w:rStyle w:val="fontstyle01"/>
        </w:rPr>
        <w:t>Pekarskas</w:t>
      </w:r>
      <w:proofErr w:type="spellEnd"/>
      <w:r>
        <w:rPr>
          <w:rStyle w:val="fontstyle01"/>
        </w:rPr>
        <w:t>, Trumpas matematikos kursas, Kaunas, 2005.</w:t>
      </w:r>
    </w:p>
    <w:p w14:paraId="38E92B4A" w14:textId="77777777" w:rsidR="0059056A" w:rsidRDefault="0059056A" w:rsidP="0059056A">
      <w:pPr>
        <w:jc w:val="both"/>
        <w:rPr>
          <w:rStyle w:val="fontstyle01"/>
          <w:rFonts w:ascii="Times New Roman" w:hAnsi="Times New Roman"/>
        </w:rPr>
      </w:pPr>
      <w:r>
        <w:rPr>
          <w:rStyle w:val="fontstyle01"/>
        </w:rPr>
        <w:t xml:space="preserve">P. </w:t>
      </w:r>
      <w:proofErr w:type="spellStart"/>
      <w:r>
        <w:rPr>
          <w:rStyle w:val="fontstyle01"/>
        </w:rPr>
        <w:t>Golokvosčius</w:t>
      </w:r>
      <w:proofErr w:type="spellEnd"/>
      <w:r>
        <w:rPr>
          <w:rStyle w:val="fontstyle01"/>
        </w:rPr>
        <w:t>, Diferencialinės lygtys, Vilnius, 2000.</w:t>
      </w:r>
    </w:p>
    <w:p w14:paraId="642E7798" w14:textId="77777777" w:rsidR="0059056A" w:rsidRDefault="0059056A" w:rsidP="0059056A">
      <w:pPr>
        <w:jc w:val="both"/>
        <w:rPr>
          <w:rStyle w:val="fontstyle01"/>
        </w:rPr>
      </w:pPr>
      <w:r>
        <w:rPr>
          <w:rStyle w:val="fontstyle01"/>
        </w:rPr>
        <w:t xml:space="preserve">V. </w:t>
      </w:r>
      <w:proofErr w:type="spellStart"/>
      <w:r>
        <w:rPr>
          <w:rStyle w:val="fontstyle01"/>
        </w:rPr>
        <w:t>Pekarskas</w:t>
      </w:r>
      <w:proofErr w:type="spellEnd"/>
      <w:r>
        <w:rPr>
          <w:rStyle w:val="fontstyle01"/>
        </w:rPr>
        <w:t>, Diferencialinis ir integralinis skaičiavimas, I dalis, Kaunas, 2000.</w:t>
      </w:r>
    </w:p>
    <w:p w14:paraId="65AEE785" w14:textId="77777777" w:rsidR="0059056A" w:rsidRDefault="0059056A" w:rsidP="0059056A">
      <w:pPr>
        <w:jc w:val="both"/>
        <w:rPr>
          <w:rStyle w:val="fontstyle01"/>
        </w:rPr>
      </w:pPr>
      <w:r>
        <w:rPr>
          <w:rStyle w:val="fontstyle01"/>
        </w:rPr>
        <w:t xml:space="preserve">V. </w:t>
      </w:r>
      <w:proofErr w:type="spellStart"/>
      <w:r>
        <w:rPr>
          <w:rStyle w:val="fontstyle01"/>
        </w:rPr>
        <w:t>Pekarskas</w:t>
      </w:r>
      <w:proofErr w:type="spellEnd"/>
      <w:r>
        <w:rPr>
          <w:rStyle w:val="fontstyle01"/>
        </w:rPr>
        <w:t>, Diferencialinis ir integralinis skaičiavimas, II dalis, Kaunas, 2000.</w:t>
      </w:r>
    </w:p>
    <w:p w14:paraId="01F4C957" w14:textId="77777777" w:rsidR="0059056A" w:rsidRDefault="0059056A" w:rsidP="0059056A">
      <w:pPr>
        <w:tabs>
          <w:tab w:val="left" w:pos="2625"/>
        </w:tabs>
        <w:jc w:val="both"/>
        <w:rPr>
          <w:rStyle w:val="fontstyle21"/>
          <w:rFonts w:ascii="Times New Roman" w:hAnsi="Times New Roman"/>
        </w:rPr>
      </w:pPr>
      <w:r>
        <w:rPr>
          <w:rStyle w:val="fontstyle21"/>
        </w:rPr>
        <w:tab/>
      </w:r>
    </w:p>
    <w:p w14:paraId="26DCB0ED" w14:textId="77777777" w:rsidR="0059056A" w:rsidRDefault="0059056A" w:rsidP="0059056A">
      <w:pPr>
        <w:spacing w:before="240"/>
        <w:jc w:val="center"/>
        <w:rPr>
          <w:rStyle w:val="fontstyle01"/>
          <w:rFonts w:ascii="Times New Roman" w:hAnsi="Times New Roman"/>
          <w:b/>
        </w:rPr>
      </w:pPr>
      <w:r>
        <w:rPr>
          <w:rStyle w:val="fontstyle01"/>
          <w:b/>
        </w:rPr>
        <w:t>V. Kompleksinio kintamojo funkcijų teorija</w:t>
      </w:r>
    </w:p>
    <w:p w14:paraId="7B7C2EEA" w14:textId="77777777" w:rsidR="0059056A" w:rsidRDefault="0059056A" w:rsidP="0059056A">
      <w:pPr>
        <w:jc w:val="both"/>
        <w:rPr>
          <w:rStyle w:val="fontstyle01"/>
        </w:rPr>
      </w:pPr>
      <w:r>
        <w:rPr>
          <w:rStyle w:val="fontstyle01"/>
        </w:rPr>
        <w:t>1. Kompleksiniai skaičiai. Veiksmai su jais. Trigonometrinė ir rodiklinė kompleksinių skaičių formos. Veiksmai.</w:t>
      </w:r>
    </w:p>
    <w:p w14:paraId="6620CE67" w14:textId="77777777" w:rsidR="0059056A" w:rsidRDefault="0059056A" w:rsidP="0059056A">
      <w:pPr>
        <w:jc w:val="both"/>
        <w:rPr>
          <w:rStyle w:val="fontstyle01"/>
        </w:rPr>
      </w:pPr>
      <w:r>
        <w:rPr>
          <w:rStyle w:val="fontstyle01"/>
        </w:rPr>
        <w:t>2. Kompleksinių skaičių sekos.</w:t>
      </w:r>
    </w:p>
    <w:p w14:paraId="139B27F4" w14:textId="77777777" w:rsidR="0059056A" w:rsidRDefault="0059056A" w:rsidP="0059056A">
      <w:pPr>
        <w:jc w:val="both"/>
        <w:rPr>
          <w:rStyle w:val="fontstyle01"/>
        </w:rPr>
      </w:pPr>
      <w:r>
        <w:rPr>
          <w:rStyle w:val="fontstyle01"/>
        </w:rPr>
        <w:t>3. Kompleksinio kintamojo funkcijos riba ir tolydumas.</w:t>
      </w:r>
    </w:p>
    <w:p w14:paraId="425869A6" w14:textId="77777777" w:rsidR="0059056A" w:rsidRDefault="0059056A" w:rsidP="0059056A">
      <w:pPr>
        <w:jc w:val="both"/>
        <w:rPr>
          <w:rStyle w:val="fontstyle01"/>
        </w:rPr>
      </w:pPr>
      <w:r>
        <w:rPr>
          <w:rStyle w:val="fontstyle01"/>
        </w:rPr>
        <w:t>4. Kompleksinio kintamojo funkcijos išvestinė. Analizinės funkcijos.</w:t>
      </w:r>
    </w:p>
    <w:p w14:paraId="54D9CD03" w14:textId="77777777" w:rsidR="0059056A" w:rsidRDefault="0059056A" w:rsidP="0059056A">
      <w:pPr>
        <w:jc w:val="both"/>
        <w:rPr>
          <w:rStyle w:val="fontstyle01"/>
        </w:rPr>
      </w:pPr>
      <w:r>
        <w:rPr>
          <w:rStyle w:val="fontstyle01"/>
        </w:rPr>
        <w:t>5. Kompleksinio kintamojo funkcijos integralas. Koši teorema ir Koši integralinės formulės.</w:t>
      </w:r>
    </w:p>
    <w:p w14:paraId="429ABF69" w14:textId="77777777" w:rsidR="0059056A" w:rsidRDefault="0059056A" w:rsidP="0059056A">
      <w:pPr>
        <w:jc w:val="both"/>
        <w:rPr>
          <w:rStyle w:val="fontstyle01"/>
        </w:rPr>
      </w:pPr>
    </w:p>
    <w:p w14:paraId="45ADF862" w14:textId="77777777" w:rsidR="0059056A" w:rsidRDefault="0059056A" w:rsidP="0059056A">
      <w:pPr>
        <w:jc w:val="both"/>
        <w:rPr>
          <w:rStyle w:val="fontstyle21"/>
          <w:rFonts w:ascii="Times New Roman" w:hAnsi="Times New Roman"/>
          <w:b/>
          <w:bCs/>
        </w:rPr>
      </w:pPr>
      <w:r>
        <w:rPr>
          <w:rStyle w:val="fontstyle21"/>
          <w:b/>
          <w:bCs/>
        </w:rPr>
        <w:t>Rekomenduojama literatūra:</w:t>
      </w:r>
    </w:p>
    <w:p w14:paraId="3E1EAE41" w14:textId="77777777" w:rsidR="0059056A" w:rsidRDefault="0059056A" w:rsidP="0059056A">
      <w:pPr>
        <w:jc w:val="both"/>
        <w:rPr>
          <w:rStyle w:val="fontstyle21"/>
        </w:rPr>
      </w:pPr>
      <w:r>
        <w:rPr>
          <w:rStyle w:val="fontstyle01"/>
        </w:rPr>
        <w:t xml:space="preserve">A. </w:t>
      </w:r>
      <w:proofErr w:type="spellStart"/>
      <w:r>
        <w:rPr>
          <w:rStyle w:val="fontstyle01"/>
        </w:rPr>
        <w:t>Nagelė</w:t>
      </w:r>
      <w:proofErr w:type="spellEnd"/>
      <w:r>
        <w:rPr>
          <w:rStyle w:val="fontstyle01"/>
        </w:rPr>
        <w:t xml:space="preserve">, L. </w:t>
      </w:r>
      <w:proofErr w:type="spellStart"/>
      <w:r>
        <w:rPr>
          <w:rStyle w:val="fontstyle01"/>
        </w:rPr>
        <w:t>Papreckienė</w:t>
      </w:r>
      <w:proofErr w:type="spellEnd"/>
      <w:r>
        <w:rPr>
          <w:rStyle w:val="fontstyle01"/>
        </w:rPr>
        <w:t>, Kompleksinio kintamojo funkcijų teorija, Vilnius, 1996.</w:t>
      </w:r>
    </w:p>
    <w:p w14:paraId="3A0FC79C" w14:textId="77777777" w:rsidR="0059056A" w:rsidRDefault="0059056A" w:rsidP="0059056A">
      <w:pPr>
        <w:jc w:val="both"/>
        <w:rPr>
          <w:rStyle w:val="fontstyle01"/>
          <w:rFonts w:ascii="Times New Roman" w:hAnsi="Times New Roman"/>
        </w:rPr>
      </w:pPr>
    </w:p>
    <w:p w14:paraId="48034FB3" w14:textId="77777777" w:rsidR="0059056A" w:rsidRPr="00424BF3" w:rsidRDefault="0059056A" w:rsidP="00463207">
      <w:pPr>
        <w:jc w:val="right"/>
        <w:rPr>
          <w:bCs/>
          <w:color w:val="FF0000"/>
        </w:rPr>
      </w:pPr>
    </w:p>
    <w:sectPr w:rsidR="0059056A" w:rsidRPr="00424BF3" w:rsidSect="00C668E9">
      <w:pgSz w:w="12240" w:h="15840"/>
      <w:pgMar w:top="1134" w:right="1134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B9341" w14:textId="77777777" w:rsidR="00B9372A" w:rsidRDefault="00B9372A" w:rsidP="007C544D">
      <w:r>
        <w:separator/>
      </w:r>
    </w:p>
  </w:endnote>
  <w:endnote w:type="continuationSeparator" w:id="0">
    <w:p w14:paraId="6F78F41F" w14:textId="77777777" w:rsidR="00B9372A" w:rsidRDefault="00B9372A" w:rsidP="007C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58A98" w14:textId="77777777" w:rsidR="00B9372A" w:rsidRDefault="00B9372A" w:rsidP="007C544D">
      <w:r>
        <w:separator/>
      </w:r>
    </w:p>
  </w:footnote>
  <w:footnote w:type="continuationSeparator" w:id="0">
    <w:p w14:paraId="4EC066C2" w14:textId="77777777" w:rsidR="00B9372A" w:rsidRDefault="00B9372A" w:rsidP="007C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214"/>
    <w:multiLevelType w:val="hybridMultilevel"/>
    <w:tmpl w:val="06E4C8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4481"/>
    <w:multiLevelType w:val="hybridMultilevel"/>
    <w:tmpl w:val="AF0831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5655"/>
    <w:multiLevelType w:val="hybridMultilevel"/>
    <w:tmpl w:val="817AB13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44070"/>
    <w:multiLevelType w:val="hybridMultilevel"/>
    <w:tmpl w:val="92543CEA"/>
    <w:lvl w:ilvl="0" w:tplc="BD5ADE5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363E"/>
    <w:multiLevelType w:val="hybridMultilevel"/>
    <w:tmpl w:val="C39E06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1728C"/>
    <w:multiLevelType w:val="multilevel"/>
    <w:tmpl w:val="57D4C8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6" w15:restartNumberingAfterBreak="0">
    <w:nsid w:val="1298152D"/>
    <w:multiLevelType w:val="hybridMultilevel"/>
    <w:tmpl w:val="03BE0B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5D12"/>
    <w:multiLevelType w:val="hybridMultilevel"/>
    <w:tmpl w:val="9ED025B4"/>
    <w:lvl w:ilvl="0" w:tplc="1C320C92">
      <w:start w:val="3"/>
      <w:numFmt w:val="bullet"/>
      <w:lvlText w:val=""/>
      <w:lvlJc w:val="left"/>
      <w:pPr>
        <w:ind w:left="1004" w:hanging="360"/>
      </w:pPr>
      <w:rPr>
        <w:rFonts w:ascii="Symbol" w:eastAsiaTheme="minorEastAsia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664F80"/>
    <w:multiLevelType w:val="hybridMultilevel"/>
    <w:tmpl w:val="7CD8D2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53037"/>
    <w:multiLevelType w:val="hybridMultilevel"/>
    <w:tmpl w:val="4A4CA9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80475"/>
    <w:multiLevelType w:val="hybridMultilevel"/>
    <w:tmpl w:val="EDE873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A9"/>
    <w:multiLevelType w:val="hybridMultilevel"/>
    <w:tmpl w:val="167C051E"/>
    <w:lvl w:ilvl="0" w:tplc="BD5ADE58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864B8B"/>
    <w:multiLevelType w:val="hybridMultilevel"/>
    <w:tmpl w:val="A8FC47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31511"/>
    <w:multiLevelType w:val="hybridMultilevel"/>
    <w:tmpl w:val="A852E4A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E85AE1"/>
    <w:multiLevelType w:val="hybridMultilevel"/>
    <w:tmpl w:val="4E42CF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B10F6"/>
    <w:multiLevelType w:val="hybridMultilevel"/>
    <w:tmpl w:val="8818906C"/>
    <w:lvl w:ilvl="0" w:tplc="06F8B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CF82A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DE65A7"/>
    <w:multiLevelType w:val="multilevel"/>
    <w:tmpl w:val="2E32A0F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3E32384C"/>
    <w:multiLevelType w:val="hybridMultilevel"/>
    <w:tmpl w:val="F63E6D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412B5"/>
    <w:multiLevelType w:val="hybridMultilevel"/>
    <w:tmpl w:val="ACEC45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D5C65"/>
    <w:multiLevelType w:val="hybridMultilevel"/>
    <w:tmpl w:val="6F14CCE2"/>
    <w:lvl w:ilvl="0" w:tplc="461CF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B8B5AAE"/>
    <w:multiLevelType w:val="hybridMultilevel"/>
    <w:tmpl w:val="2AD483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C16A5"/>
    <w:multiLevelType w:val="hybridMultilevel"/>
    <w:tmpl w:val="CC42A966"/>
    <w:lvl w:ilvl="0" w:tplc="7C985880">
      <w:start w:val="1"/>
      <w:numFmt w:val="bullet"/>
      <w:lvlText w:val=""/>
      <w:lvlJc w:val="left"/>
      <w:pPr>
        <w:ind w:left="172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D752A"/>
    <w:multiLevelType w:val="hybridMultilevel"/>
    <w:tmpl w:val="5C1642CE"/>
    <w:lvl w:ilvl="0" w:tplc="5DFCE86A">
      <w:start w:val="10"/>
      <w:numFmt w:val="decimal"/>
      <w:lvlText w:val="%1."/>
      <w:lvlJc w:val="left"/>
      <w:pPr>
        <w:ind w:left="3196" w:hanging="360"/>
      </w:pPr>
      <w:rPr>
        <w:rFonts w:hint="default"/>
        <w:color w:val="auto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062C2"/>
    <w:multiLevelType w:val="hybridMultilevel"/>
    <w:tmpl w:val="D268658C"/>
    <w:lvl w:ilvl="0" w:tplc="4392C9A4">
      <w:start w:val="9"/>
      <w:numFmt w:val="upperLetter"/>
      <w:lvlText w:val="%1."/>
      <w:lvlJc w:val="left"/>
    </w:lvl>
    <w:lvl w:ilvl="1" w:tplc="35C8B796">
      <w:numFmt w:val="decimal"/>
      <w:lvlText w:val=""/>
      <w:lvlJc w:val="left"/>
    </w:lvl>
    <w:lvl w:ilvl="2" w:tplc="84B80E08">
      <w:numFmt w:val="decimal"/>
      <w:lvlText w:val=""/>
      <w:lvlJc w:val="left"/>
    </w:lvl>
    <w:lvl w:ilvl="3" w:tplc="A61066DE">
      <w:numFmt w:val="decimal"/>
      <w:lvlText w:val=""/>
      <w:lvlJc w:val="left"/>
    </w:lvl>
    <w:lvl w:ilvl="4" w:tplc="E2FC9AF6">
      <w:numFmt w:val="decimal"/>
      <w:lvlText w:val=""/>
      <w:lvlJc w:val="left"/>
    </w:lvl>
    <w:lvl w:ilvl="5" w:tplc="3B0471EE">
      <w:numFmt w:val="decimal"/>
      <w:lvlText w:val=""/>
      <w:lvlJc w:val="left"/>
    </w:lvl>
    <w:lvl w:ilvl="6" w:tplc="12CA1910">
      <w:numFmt w:val="decimal"/>
      <w:lvlText w:val=""/>
      <w:lvlJc w:val="left"/>
    </w:lvl>
    <w:lvl w:ilvl="7" w:tplc="DB76F556">
      <w:numFmt w:val="decimal"/>
      <w:lvlText w:val=""/>
      <w:lvlJc w:val="left"/>
    </w:lvl>
    <w:lvl w:ilvl="8" w:tplc="8834DCE0">
      <w:numFmt w:val="decimal"/>
      <w:lvlText w:val=""/>
      <w:lvlJc w:val="left"/>
    </w:lvl>
  </w:abstractNum>
  <w:abstractNum w:abstractNumId="24" w15:restartNumberingAfterBreak="0">
    <w:nsid w:val="5D583C9A"/>
    <w:multiLevelType w:val="hybridMultilevel"/>
    <w:tmpl w:val="F63E6D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B1E27"/>
    <w:multiLevelType w:val="multilevel"/>
    <w:tmpl w:val="E3F257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FB0EAB"/>
    <w:multiLevelType w:val="hybridMultilevel"/>
    <w:tmpl w:val="893EB4DA"/>
    <w:lvl w:ilvl="0" w:tplc="A0D6B536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FD83F91"/>
    <w:multiLevelType w:val="hybridMultilevel"/>
    <w:tmpl w:val="56DCBF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B2558"/>
    <w:multiLevelType w:val="hybridMultilevel"/>
    <w:tmpl w:val="C0063AA4"/>
    <w:lvl w:ilvl="0" w:tplc="58007F6A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B20DB"/>
    <w:multiLevelType w:val="multilevel"/>
    <w:tmpl w:val="5FA0D0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0" w15:restartNumberingAfterBreak="0">
    <w:nsid w:val="620D5FD3"/>
    <w:multiLevelType w:val="hybridMultilevel"/>
    <w:tmpl w:val="5C049EB8"/>
    <w:lvl w:ilvl="0" w:tplc="558676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47B0A1F"/>
    <w:multiLevelType w:val="hybridMultilevel"/>
    <w:tmpl w:val="EC5E7446"/>
    <w:lvl w:ilvl="0" w:tplc="C69CF0D0">
      <w:start w:val="3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6A0F04A8"/>
    <w:multiLevelType w:val="multilevel"/>
    <w:tmpl w:val="817AB5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CFC547F"/>
    <w:multiLevelType w:val="hybridMultilevel"/>
    <w:tmpl w:val="AE1CE1E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F847D6F"/>
    <w:multiLevelType w:val="multilevel"/>
    <w:tmpl w:val="AF3045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5" w15:restartNumberingAfterBreak="0">
    <w:nsid w:val="76BD7ED7"/>
    <w:multiLevelType w:val="hybridMultilevel"/>
    <w:tmpl w:val="BD3AF9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A1F5E"/>
    <w:multiLevelType w:val="hybridMultilevel"/>
    <w:tmpl w:val="2412274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8"/>
  </w:num>
  <w:num w:numId="3">
    <w:abstractNumId w:val="15"/>
  </w:num>
  <w:num w:numId="4">
    <w:abstractNumId w:val="35"/>
  </w:num>
  <w:num w:numId="5">
    <w:abstractNumId w:val="19"/>
  </w:num>
  <w:num w:numId="6">
    <w:abstractNumId w:val="14"/>
  </w:num>
  <w:num w:numId="7">
    <w:abstractNumId w:val="26"/>
  </w:num>
  <w:num w:numId="8">
    <w:abstractNumId w:val="7"/>
  </w:num>
  <w:num w:numId="9">
    <w:abstractNumId w:val="21"/>
  </w:num>
  <w:num w:numId="10">
    <w:abstractNumId w:val="31"/>
  </w:num>
  <w:num w:numId="11">
    <w:abstractNumId w:val="33"/>
  </w:num>
  <w:num w:numId="12">
    <w:abstractNumId w:val="25"/>
  </w:num>
  <w:num w:numId="13">
    <w:abstractNumId w:val="34"/>
  </w:num>
  <w:num w:numId="14">
    <w:abstractNumId w:val="29"/>
  </w:num>
  <w:num w:numId="15">
    <w:abstractNumId w:val="5"/>
  </w:num>
  <w:num w:numId="16">
    <w:abstractNumId w:val="22"/>
  </w:num>
  <w:num w:numId="17">
    <w:abstractNumId w:val="32"/>
  </w:num>
  <w:num w:numId="18">
    <w:abstractNumId w:val="16"/>
  </w:num>
  <w:num w:numId="19">
    <w:abstractNumId w:val="17"/>
  </w:num>
  <w:num w:numId="20">
    <w:abstractNumId w:val="24"/>
  </w:num>
  <w:num w:numId="21">
    <w:abstractNumId w:val="36"/>
  </w:num>
  <w:num w:numId="22">
    <w:abstractNumId w:val="9"/>
  </w:num>
  <w:num w:numId="23">
    <w:abstractNumId w:val="18"/>
  </w:num>
  <w:num w:numId="24">
    <w:abstractNumId w:val="0"/>
  </w:num>
  <w:num w:numId="25">
    <w:abstractNumId w:val="12"/>
  </w:num>
  <w:num w:numId="26">
    <w:abstractNumId w:val="2"/>
  </w:num>
  <w:num w:numId="27">
    <w:abstractNumId w:val="8"/>
  </w:num>
  <w:num w:numId="28">
    <w:abstractNumId w:val="30"/>
  </w:num>
  <w:num w:numId="29">
    <w:abstractNumId w:val="4"/>
  </w:num>
  <w:num w:numId="30">
    <w:abstractNumId w:val="27"/>
  </w:num>
  <w:num w:numId="31">
    <w:abstractNumId w:val="20"/>
  </w:num>
  <w:num w:numId="32">
    <w:abstractNumId w:val="6"/>
  </w:num>
  <w:num w:numId="33">
    <w:abstractNumId w:val="1"/>
  </w:num>
  <w:num w:numId="34">
    <w:abstractNumId w:val="11"/>
  </w:num>
  <w:num w:numId="35">
    <w:abstractNumId w:val="10"/>
  </w:num>
  <w:num w:numId="36">
    <w:abstractNumId w:val="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1F"/>
    <w:rsid w:val="0000272A"/>
    <w:rsid w:val="000056CD"/>
    <w:rsid w:val="00007D5B"/>
    <w:rsid w:val="000124F7"/>
    <w:rsid w:val="000208FD"/>
    <w:rsid w:val="00033777"/>
    <w:rsid w:val="0003794D"/>
    <w:rsid w:val="00053D95"/>
    <w:rsid w:val="0005486F"/>
    <w:rsid w:val="0006695B"/>
    <w:rsid w:val="00091DAD"/>
    <w:rsid w:val="000A0698"/>
    <w:rsid w:val="000A1048"/>
    <w:rsid w:val="000A1D70"/>
    <w:rsid w:val="000A6C0B"/>
    <w:rsid w:val="000B0D0B"/>
    <w:rsid w:val="000B0F55"/>
    <w:rsid w:val="000B2407"/>
    <w:rsid w:val="000B7874"/>
    <w:rsid w:val="000C08AA"/>
    <w:rsid w:val="000C680E"/>
    <w:rsid w:val="000D1C6C"/>
    <w:rsid w:val="000D3DD8"/>
    <w:rsid w:val="000E353D"/>
    <w:rsid w:val="000E4791"/>
    <w:rsid w:val="000E4D51"/>
    <w:rsid w:val="000E6278"/>
    <w:rsid w:val="000F0A57"/>
    <w:rsid w:val="000F2398"/>
    <w:rsid w:val="00101ADE"/>
    <w:rsid w:val="00123727"/>
    <w:rsid w:val="00123CCA"/>
    <w:rsid w:val="0012794C"/>
    <w:rsid w:val="001303A7"/>
    <w:rsid w:val="00140E74"/>
    <w:rsid w:val="00147BBA"/>
    <w:rsid w:val="00154792"/>
    <w:rsid w:val="001558F6"/>
    <w:rsid w:val="00155B55"/>
    <w:rsid w:val="0016054D"/>
    <w:rsid w:val="001747E8"/>
    <w:rsid w:val="00177CE1"/>
    <w:rsid w:val="00190F9B"/>
    <w:rsid w:val="001A5688"/>
    <w:rsid w:val="001A5E88"/>
    <w:rsid w:val="001B0562"/>
    <w:rsid w:val="001B0ECD"/>
    <w:rsid w:val="001C412F"/>
    <w:rsid w:val="001C5827"/>
    <w:rsid w:val="001D6B8C"/>
    <w:rsid w:val="001E363E"/>
    <w:rsid w:val="001F0AAC"/>
    <w:rsid w:val="00205B0B"/>
    <w:rsid w:val="00214C0C"/>
    <w:rsid w:val="00216C66"/>
    <w:rsid w:val="00223A7B"/>
    <w:rsid w:val="0022648C"/>
    <w:rsid w:val="00231D31"/>
    <w:rsid w:val="002328F0"/>
    <w:rsid w:val="00235CB1"/>
    <w:rsid w:val="00243129"/>
    <w:rsid w:val="00244A90"/>
    <w:rsid w:val="00244D32"/>
    <w:rsid w:val="002479D7"/>
    <w:rsid w:val="002540D8"/>
    <w:rsid w:val="002548A5"/>
    <w:rsid w:val="00260ADD"/>
    <w:rsid w:val="002617E6"/>
    <w:rsid w:val="00265A7B"/>
    <w:rsid w:val="00273EF4"/>
    <w:rsid w:val="00275C22"/>
    <w:rsid w:val="00275FC1"/>
    <w:rsid w:val="002874D8"/>
    <w:rsid w:val="002B59D4"/>
    <w:rsid w:val="002C22AE"/>
    <w:rsid w:val="002D6890"/>
    <w:rsid w:val="002E2F35"/>
    <w:rsid w:val="002E3238"/>
    <w:rsid w:val="002E5E6F"/>
    <w:rsid w:val="002E7DB3"/>
    <w:rsid w:val="002F491D"/>
    <w:rsid w:val="00332EAB"/>
    <w:rsid w:val="00333731"/>
    <w:rsid w:val="00337871"/>
    <w:rsid w:val="003439FC"/>
    <w:rsid w:val="00345F61"/>
    <w:rsid w:val="003502A6"/>
    <w:rsid w:val="00350FA2"/>
    <w:rsid w:val="00352B27"/>
    <w:rsid w:val="00355434"/>
    <w:rsid w:val="0036477C"/>
    <w:rsid w:val="00365C97"/>
    <w:rsid w:val="00372B22"/>
    <w:rsid w:val="0037421E"/>
    <w:rsid w:val="00375C73"/>
    <w:rsid w:val="00376E2D"/>
    <w:rsid w:val="00387A8B"/>
    <w:rsid w:val="0039554F"/>
    <w:rsid w:val="003B1315"/>
    <w:rsid w:val="003B2DA1"/>
    <w:rsid w:val="003B4CD2"/>
    <w:rsid w:val="003D38A2"/>
    <w:rsid w:val="003D44DB"/>
    <w:rsid w:val="003E1ABA"/>
    <w:rsid w:val="003F2F23"/>
    <w:rsid w:val="003F4316"/>
    <w:rsid w:val="00404684"/>
    <w:rsid w:val="00407F04"/>
    <w:rsid w:val="00414117"/>
    <w:rsid w:val="00415C3D"/>
    <w:rsid w:val="00424BF3"/>
    <w:rsid w:val="00424D75"/>
    <w:rsid w:val="00432D99"/>
    <w:rsid w:val="0044251D"/>
    <w:rsid w:val="004431BE"/>
    <w:rsid w:val="0044511C"/>
    <w:rsid w:val="00447355"/>
    <w:rsid w:val="00452C1B"/>
    <w:rsid w:val="00457248"/>
    <w:rsid w:val="00457CD8"/>
    <w:rsid w:val="0046083B"/>
    <w:rsid w:val="0046139E"/>
    <w:rsid w:val="00463207"/>
    <w:rsid w:val="00484DA5"/>
    <w:rsid w:val="00496034"/>
    <w:rsid w:val="004966CC"/>
    <w:rsid w:val="004A7F05"/>
    <w:rsid w:val="004B15D2"/>
    <w:rsid w:val="004C3BA1"/>
    <w:rsid w:val="004F00F9"/>
    <w:rsid w:val="004F012F"/>
    <w:rsid w:val="004F4E60"/>
    <w:rsid w:val="00514DB2"/>
    <w:rsid w:val="00515AD1"/>
    <w:rsid w:val="00516181"/>
    <w:rsid w:val="00540C0A"/>
    <w:rsid w:val="00546F22"/>
    <w:rsid w:val="005555E7"/>
    <w:rsid w:val="00556B30"/>
    <w:rsid w:val="00560CD6"/>
    <w:rsid w:val="00564EEC"/>
    <w:rsid w:val="0056770C"/>
    <w:rsid w:val="00584C93"/>
    <w:rsid w:val="0058604C"/>
    <w:rsid w:val="0059056A"/>
    <w:rsid w:val="005A3759"/>
    <w:rsid w:val="005A6F7B"/>
    <w:rsid w:val="005C0318"/>
    <w:rsid w:val="005C1256"/>
    <w:rsid w:val="005C27DA"/>
    <w:rsid w:val="005C486E"/>
    <w:rsid w:val="005C5FAD"/>
    <w:rsid w:val="005D6D3A"/>
    <w:rsid w:val="005E2AFE"/>
    <w:rsid w:val="005F09E3"/>
    <w:rsid w:val="005F395C"/>
    <w:rsid w:val="005F3C0A"/>
    <w:rsid w:val="006165A2"/>
    <w:rsid w:val="0062318D"/>
    <w:rsid w:val="00625D1A"/>
    <w:rsid w:val="00631313"/>
    <w:rsid w:val="00655199"/>
    <w:rsid w:val="00664EBF"/>
    <w:rsid w:val="006655E3"/>
    <w:rsid w:val="00670AC8"/>
    <w:rsid w:val="006810A8"/>
    <w:rsid w:val="0068163B"/>
    <w:rsid w:val="0068482B"/>
    <w:rsid w:val="0068773D"/>
    <w:rsid w:val="00695195"/>
    <w:rsid w:val="006A461C"/>
    <w:rsid w:val="006B1897"/>
    <w:rsid w:val="006B6A20"/>
    <w:rsid w:val="006C5F81"/>
    <w:rsid w:val="006E0338"/>
    <w:rsid w:val="006E596B"/>
    <w:rsid w:val="00704CA2"/>
    <w:rsid w:val="00710BC2"/>
    <w:rsid w:val="007130B1"/>
    <w:rsid w:val="007163E3"/>
    <w:rsid w:val="007236A6"/>
    <w:rsid w:val="00751CD8"/>
    <w:rsid w:val="007646B9"/>
    <w:rsid w:val="007658EA"/>
    <w:rsid w:val="007711DB"/>
    <w:rsid w:val="00772DE2"/>
    <w:rsid w:val="0077492E"/>
    <w:rsid w:val="00782AA8"/>
    <w:rsid w:val="00783724"/>
    <w:rsid w:val="007A21B7"/>
    <w:rsid w:val="007A3131"/>
    <w:rsid w:val="007A3946"/>
    <w:rsid w:val="007B36DE"/>
    <w:rsid w:val="007C41C5"/>
    <w:rsid w:val="007C544D"/>
    <w:rsid w:val="007C57D5"/>
    <w:rsid w:val="007D37D6"/>
    <w:rsid w:val="007D4186"/>
    <w:rsid w:val="007E1C2A"/>
    <w:rsid w:val="007E4212"/>
    <w:rsid w:val="007F0DBF"/>
    <w:rsid w:val="007F22EE"/>
    <w:rsid w:val="00805626"/>
    <w:rsid w:val="00811D8B"/>
    <w:rsid w:val="00820D64"/>
    <w:rsid w:val="008251FE"/>
    <w:rsid w:val="00832BE4"/>
    <w:rsid w:val="008436EE"/>
    <w:rsid w:val="0084407D"/>
    <w:rsid w:val="008523FF"/>
    <w:rsid w:val="008577E9"/>
    <w:rsid w:val="00872313"/>
    <w:rsid w:val="00874E6C"/>
    <w:rsid w:val="008813EB"/>
    <w:rsid w:val="00881915"/>
    <w:rsid w:val="00893853"/>
    <w:rsid w:val="00895474"/>
    <w:rsid w:val="008970B1"/>
    <w:rsid w:val="008A091E"/>
    <w:rsid w:val="008A1236"/>
    <w:rsid w:val="008C0840"/>
    <w:rsid w:val="008C3923"/>
    <w:rsid w:val="008E52B8"/>
    <w:rsid w:val="00906FE1"/>
    <w:rsid w:val="009072EA"/>
    <w:rsid w:val="00910EE7"/>
    <w:rsid w:val="009127CE"/>
    <w:rsid w:val="0092100C"/>
    <w:rsid w:val="0092266F"/>
    <w:rsid w:val="00926D5D"/>
    <w:rsid w:val="00945305"/>
    <w:rsid w:val="00963C5C"/>
    <w:rsid w:val="00972719"/>
    <w:rsid w:val="00977CB5"/>
    <w:rsid w:val="00980874"/>
    <w:rsid w:val="00984B8C"/>
    <w:rsid w:val="00994DCA"/>
    <w:rsid w:val="00996573"/>
    <w:rsid w:val="009979F9"/>
    <w:rsid w:val="009A0A5D"/>
    <w:rsid w:val="009A0C10"/>
    <w:rsid w:val="009A6038"/>
    <w:rsid w:val="009A704C"/>
    <w:rsid w:val="009B55F0"/>
    <w:rsid w:val="009B66E3"/>
    <w:rsid w:val="009C7E11"/>
    <w:rsid w:val="009D45EB"/>
    <w:rsid w:val="009E3ECA"/>
    <w:rsid w:val="009E54AE"/>
    <w:rsid w:val="009F0303"/>
    <w:rsid w:val="009F6CD2"/>
    <w:rsid w:val="00A0701A"/>
    <w:rsid w:val="00A12738"/>
    <w:rsid w:val="00A15B55"/>
    <w:rsid w:val="00A25DA2"/>
    <w:rsid w:val="00A33936"/>
    <w:rsid w:val="00A3549F"/>
    <w:rsid w:val="00A36C1F"/>
    <w:rsid w:val="00A53DDB"/>
    <w:rsid w:val="00A562A9"/>
    <w:rsid w:val="00A6178F"/>
    <w:rsid w:val="00A81428"/>
    <w:rsid w:val="00A8393A"/>
    <w:rsid w:val="00A845D8"/>
    <w:rsid w:val="00A874CA"/>
    <w:rsid w:val="00A9722A"/>
    <w:rsid w:val="00AB46B2"/>
    <w:rsid w:val="00AC5D36"/>
    <w:rsid w:val="00AD08BF"/>
    <w:rsid w:val="00AD1791"/>
    <w:rsid w:val="00AE5C8B"/>
    <w:rsid w:val="00B20141"/>
    <w:rsid w:val="00B26F81"/>
    <w:rsid w:val="00B272BD"/>
    <w:rsid w:val="00B34967"/>
    <w:rsid w:val="00B40116"/>
    <w:rsid w:val="00B46E81"/>
    <w:rsid w:val="00B551BB"/>
    <w:rsid w:val="00B624AA"/>
    <w:rsid w:val="00B73EDD"/>
    <w:rsid w:val="00B755A5"/>
    <w:rsid w:val="00B761DC"/>
    <w:rsid w:val="00B86AF4"/>
    <w:rsid w:val="00B9245C"/>
    <w:rsid w:val="00B9372A"/>
    <w:rsid w:val="00B9505A"/>
    <w:rsid w:val="00BB3844"/>
    <w:rsid w:val="00BB3D9D"/>
    <w:rsid w:val="00BB59A1"/>
    <w:rsid w:val="00BD0F81"/>
    <w:rsid w:val="00BD3990"/>
    <w:rsid w:val="00BE4893"/>
    <w:rsid w:val="00BE5806"/>
    <w:rsid w:val="00BE7419"/>
    <w:rsid w:val="00BF1478"/>
    <w:rsid w:val="00C1072D"/>
    <w:rsid w:val="00C1335A"/>
    <w:rsid w:val="00C25DF3"/>
    <w:rsid w:val="00C27A8B"/>
    <w:rsid w:val="00C326E0"/>
    <w:rsid w:val="00C422AC"/>
    <w:rsid w:val="00C45B31"/>
    <w:rsid w:val="00C47A87"/>
    <w:rsid w:val="00C5089B"/>
    <w:rsid w:val="00C658DB"/>
    <w:rsid w:val="00C668E9"/>
    <w:rsid w:val="00C67A89"/>
    <w:rsid w:val="00C7041E"/>
    <w:rsid w:val="00C733B0"/>
    <w:rsid w:val="00C7484D"/>
    <w:rsid w:val="00C8251C"/>
    <w:rsid w:val="00C85BCA"/>
    <w:rsid w:val="00C862B0"/>
    <w:rsid w:val="00CA063E"/>
    <w:rsid w:val="00CA4043"/>
    <w:rsid w:val="00CA691D"/>
    <w:rsid w:val="00CB5F25"/>
    <w:rsid w:val="00CC04EF"/>
    <w:rsid w:val="00CC3F8F"/>
    <w:rsid w:val="00CD03AD"/>
    <w:rsid w:val="00CD2A8C"/>
    <w:rsid w:val="00CE5CA9"/>
    <w:rsid w:val="00CE5E4D"/>
    <w:rsid w:val="00CF3239"/>
    <w:rsid w:val="00CF32F4"/>
    <w:rsid w:val="00D00C91"/>
    <w:rsid w:val="00D0494D"/>
    <w:rsid w:val="00D120A4"/>
    <w:rsid w:val="00D211E4"/>
    <w:rsid w:val="00D243DE"/>
    <w:rsid w:val="00D248C4"/>
    <w:rsid w:val="00D343AE"/>
    <w:rsid w:val="00D44E64"/>
    <w:rsid w:val="00D541DD"/>
    <w:rsid w:val="00D633D7"/>
    <w:rsid w:val="00D83FB2"/>
    <w:rsid w:val="00D8775D"/>
    <w:rsid w:val="00D93FBE"/>
    <w:rsid w:val="00DB3697"/>
    <w:rsid w:val="00DB4595"/>
    <w:rsid w:val="00DB4DE1"/>
    <w:rsid w:val="00DD5F87"/>
    <w:rsid w:val="00DE28F7"/>
    <w:rsid w:val="00DE4F77"/>
    <w:rsid w:val="00DF52C0"/>
    <w:rsid w:val="00E118BD"/>
    <w:rsid w:val="00E12B75"/>
    <w:rsid w:val="00E151BA"/>
    <w:rsid w:val="00E20B96"/>
    <w:rsid w:val="00E231C0"/>
    <w:rsid w:val="00E31F23"/>
    <w:rsid w:val="00E34C9B"/>
    <w:rsid w:val="00E423EC"/>
    <w:rsid w:val="00E47ED0"/>
    <w:rsid w:val="00E5226D"/>
    <w:rsid w:val="00E566EF"/>
    <w:rsid w:val="00E63EC8"/>
    <w:rsid w:val="00E7223F"/>
    <w:rsid w:val="00E735EB"/>
    <w:rsid w:val="00E754A9"/>
    <w:rsid w:val="00E80E90"/>
    <w:rsid w:val="00E910EE"/>
    <w:rsid w:val="00EA39BF"/>
    <w:rsid w:val="00EC5985"/>
    <w:rsid w:val="00EE3AD3"/>
    <w:rsid w:val="00EE4E05"/>
    <w:rsid w:val="00F1099B"/>
    <w:rsid w:val="00F11867"/>
    <w:rsid w:val="00F14A7D"/>
    <w:rsid w:val="00F475B7"/>
    <w:rsid w:val="00F53C4F"/>
    <w:rsid w:val="00F652F4"/>
    <w:rsid w:val="00F65CF9"/>
    <w:rsid w:val="00F675A8"/>
    <w:rsid w:val="00F75079"/>
    <w:rsid w:val="00F82364"/>
    <w:rsid w:val="00F873E1"/>
    <w:rsid w:val="00F91927"/>
    <w:rsid w:val="00FA34B5"/>
    <w:rsid w:val="00FA7C15"/>
    <w:rsid w:val="00FB38A9"/>
    <w:rsid w:val="00FC013A"/>
    <w:rsid w:val="00FC5410"/>
    <w:rsid w:val="00FD1535"/>
    <w:rsid w:val="00FD52E9"/>
    <w:rsid w:val="00FE0CCD"/>
    <w:rsid w:val="00FE32E5"/>
    <w:rsid w:val="00FF2A3D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C2BA"/>
  <w15:docId w15:val="{D07516A3-7FB0-490F-8741-0544534B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6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63207"/>
    <w:pPr>
      <w:keepNext/>
      <w:jc w:val="center"/>
      <w:outlineLvl w:val="0"/>
    </w:pPr>
    <w:rPr>
      <w:b/>
      <w:bCs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463207"/>
    <w:pPr>
      <w:keepNext/>
      <w:ind w:right="513"/>
      <w:jc w:val="center"/>
      <w:outlineLvl w:val="1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6320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46320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grindinistekstas">
    <w:name w:val="Body Text"/>
    <w:basedOn w:val="prastasis"/>
    <w:link w:val="PagrindinistekstasDiagrama"/>
    <w:rsid w:val="00463207"/>
    <w:pPr>
      <w:ind w:right="513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46320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63207"/>
    <w:pPr>
      <w:ind w:left="720"/>
      <w:contextualSpacing/>
    </w:pPr>
    <w:rPr>
      <w:rFonts w:eastAsiaTheme="minorEastAsia"/>
      <w:sz w:val="22"/>
      <w:szCs w:val="22"/>
      <w:lang w:eastAsia="lt-LT"/>
    </w:rPr>
  </w:style>
  <w:style w:type="character" w:styleId="Hipersaitas">
    <w:name w:val="Hyperlink"/>
    <w:rsid w:val="00463207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463207"/>
    <w:pPr>
      <w:jc w:val="center"/>
    </w:pPr>
    <w:rPr>
      <w:b/>
      <w:szCs w:val="20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463207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Contents">
    <w:name w:val="Table Contents"/>
    <w:basedOn w:val="prastasis"/>
    <w:rsid w:val="00463207"/>
    <w:pPr>
      <w:widowControl w:val="0"/>
      <w:suppressLineNumbers/>
      <w:suppressAutoHyphens/>
    </w:pPr>
    <w:rPr>
      <w:rFonts w:eastAsia="Lucida Sans Unicode"/>
      <w:kern w:val="1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0F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0F9B"/>
    <w:rPr>
      <w:rFonts w:ascii="Segoe UI" w:eastAsia="Times New Roman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C544D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C544D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C544D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24D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24D7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24D7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24D7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24D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0494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910EE7"/>
    <w:rPr>
      <w:color w:val="605E5C"/>
      <w:shd w:val="clear" w:color="auto" w:fill="E1DFD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D6D3A"/>
    <w:rPr>
      <w:color w:val="605E5C"/>
      <w:shd w:val="clear" w:color="auto" w:fill="E1DFDD"/>
    </w:rPr>
  </w:style>
  <w:style w:type="character" w:customStyle="1" w:styleId="fontstyle01">
    <w:name w:val="fontstyle01"/>
    <w:basedOn w:val="Numatytasispastraiposriftas"/>
    <w:rsid w:val="000E4D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0E4D51"/>
    <w:pPr>
      <w:spacing w:before="100" w:beforeAutospacing="1" w:after="100" w:afterAutospacing="1"/>
    </w:pPr>
    <w:rPr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8775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75D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8775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775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rsid w:val="0059056A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i-provider">
    <w:name w:val="ui-provider"/>
    <w:basedOn w:val="Numatytasispastraiposriftas"/>
    <w:rsid w:val="0059056A"/>
  </w:style>
  <w:style w:type="character" w:customStyle="1" w:styleId="eop">
    <w:name w:val="eop"/>
    <w:basedOn w:val="Numatytasispastraiposriftas"/>
    <w:rsid w:val="0059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nata.macaitiene@sa.vu.l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tgZPk3M45WSAugQn9" TargetMode="External"/><Relationship Id="rId17" Type="http://schemas.openxmlformats.org/officeDocument/2006/relationships/hyperlink" Target="http://www.statistika.mif.vu.lt/wp-content/uploads/2014/04/tt_vadovelis_Stakena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nata.macaitiene@sa.vu.l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u.lt/studijos/stojantiesiems/magistranturos-studijo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gle/K34S9VZzqH2L95ga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.vu.lt/stojantiesiems/magistranturos-studijos/matemat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fc3f15-d016-44a6-83ec-ee77c528ac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80032EAAEB14B877CFA5514D9BACF" ma:contentTypeVersion="18" ma:contentTypeDescription="Create a new document." ma:contentTypeScope="" ma:versionID="17d5b0f76b683218d329f352ac88ad99">
  <xsd:schema xmlns:xsd="http://www.w3.org/2001/XMLSchema" xmlns:xs="http://www.w3.org/2001/XMLSchema" xmlns:p="http://schemas.microsoft.com/office/2006/metadata/properties" xmlns:ns3="61fc3f15-d016-44a6-83ec-ee77c528ac3a" xmlns:ns4="9fdc17a7-32fb-4f0c-be5d-89b89b7b3849" targetNamespace="http://schemas.microsoft.com/office/2006/metadata/properties" ma:root="true" ma:fieldsID="18bc4b05c8486ecabb2d73bc55680f3c" ns3:_="" ns4:_="">
    <xsd:import namespace="61fc3f15-d016-44a6-83ec-ee77c528ac3a"/>
    <xsd:import namespace="9fdc17a7-32fb-4f0c-be5d-89b89b7b3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c3f15-d016-44a6-83ec-ee77c528a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c17a7-32fb-4f0c-be5d-89b89b7b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51C7-8DDB-44B7-89DE-2F51E56A37FA}">
  <ds:schemaRefs>
    <ds:schemaRef ds:uri="http://purl.org/dc/dcmitype/"/>
    <ds:schemaRef ds:uri="http://www.w3.org/XML/1998/namespace"/>
    <ds:schemaRef ds:uri="9fdc17a7-32fb-4f0c-be5d-89b89b7b3849"/>
    <ds:schemaRef ds:uri="http://schemas.microsoft.com/office/2006/metadata/properties"/>
    <ds:schemaRef ds:uri="61fc3f15-d016-44a6-83ec-ee77c528ac3a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9D7090-8498-499B-8C7D-6CA34379D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A8AF5-2754-4168-99A3-3021F5AA8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3f15-d016-44a6-83ec-ee77c528ac3a"/>
    <ds:schemaRef ds:uri="9fdc17a7-32fb-4f0c-be5d-89b89b7b3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671CE9-C913-4FBE-A0FE-53467258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6472</Words>
  <Characters>3690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Živilė Brasienė</dc:creator>
  <cp:lastModifiedBy>Audronė Grišiuvienė</cp:lastModifiedBy>
  <cp:revision>2</cp:revision>
  <cp:lastPrinted>2024-03-05T21:12:00Z</cp:lastPrinted>
  <dcterms:created xsi:type="dcterms:W3CDTF">2024-03-25T12:56:00Z</dcterms:created>
  <dcterms:modified xsi:type="dcterms:W3CDTF">2024-03-25T12:56:00Z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0x0101002E280032EAAEB14B877CFA5514D9BACF</vt:lpwstr>
  </property>
  <property fmtid="{D5CDD505-2E9C-101B-9397-08002B2CF9AE}" pid="3" name="MediaServiceImageTags">
    <vt:lpwstr/>
  </property>
</Properties>
</file>